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2A0FC" w14:textId="77777777" w:rsidR="00CD32BB"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6C96E073" w14:textId="77777777" w:rsidR="00CD32BB"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EndnoteAnchor"/>
          <w:rFonts w:ascii="Verdana" w:hAnsi="Verdana" w:cs="Arial"/>
          <w:b/>
          <w:color w:val="002060"/>
          <w:sz w:val="36"/>
          <w:szCs w:val="36"/>
          <w:lang w:val="en-GB"/>
        </w:rPr>
        <w:endnoteReference w:id="1"/>
      </w:r>
    </w:p>
    <w:p w14:paraId="732D942F" w14:textId="77777777" w:rsidR="00CD32BB" w:rsidRDefault="00CD32BB">
      <w:pPr>
        <w:pStyle w:val="Testocommento"/>
        <w:tabs>
          <w:tab w:val="left" w:pos="2552"/>
          <w:tab w:val="left" w:pos="3686"/>
          <w:tab w:val="left" w:pos="5954"/>
        </w:tabs>
        <w:spacing w:after="0"/>
        <w:rPr>
          <w:rFonts w:ascii="Verdana" w:hAnsi="Verdana" w:cs="Calibri"/>
          <w:lang w:val="en-GB"/>
        </w:rPr>
      </w:pPr>
    </w:p>
    <w:p w14:paraId="369ACB62" w14:textId="7C478846" w:rsidR="00CD32BB" w:rsidRDefault="00000000">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w:t>
      </w:r>
      <w:r w:rsidR="00624A90">
        <w:rPr>
          <w:rFonts w:ascii="Verdana" w:hAnsi="Verdana" w:cs="Calibri"/>
          <w:i/>
          <w:lang w:val="en-GB"/>
        </w:rPr>
        <w:t>07</w:t>
      </w:r>
      <w:r>
        <w:rPr>
          <w:rFonts w:ascii="Verdana" w:hAnsi="Verdana" w:cs="Calibri"/>
          <w:i/>
          <w:lang w:val="en-GB"/>
        </w:rPr>
        <w:t>/</w:t>
      </w:r>
      <w:r w:rsidR="00624A90">
        <w:rPr>
          <w:rFonts w:ascii="Verdana" w:hAnsi="Verdana" w:cs="Calibri"/>
          <w:i/>
          <w:lang w:val="en-GB"/>
        </w:rPr>
        <w:t>06</w:t>
      </w:r>
      <w:r>
        <w:rPr>
          <w:rFonts w:ascii="Verdana" w:hAnsi="Verdana" w:cs="Calibri"/>
          <w:i/>
          <w:lang w:val="en-GB"/>
        </w:rPr>
        <w:t>/</w:t>
      </w:r>
      <w:r w:rsidR="00624A90">
        <w:rPr>
          <w:rFonts w:ascii="Verdana" w:hAnsi="Verdana" w:cs="Calibri"/>
          <w:i/>
          <w:lang w:val="en-GB"/>
        </w:rPr>
        <w:t>2023</w:t>
      </w:r>
      <w:r>
        <w:rPr>
          <w:rFonts w:ascii="Verdana" w:hAnsi="Verdana" w:cs="Calibri"/>
          <w:i/>
          <w:lang w:val="en-GB"/>
        </w:rPr>
        <w:t>]</w:t>
      </w:r>
      <w:r>
        <w:rPr>
          <w:rFonts w:ascii="Verdana" w:hAnsi="Verdana" w:cs="Calibri"/>
          <w:lang w:val="en-GB"/>
        </w:rPr>
        <w:t xml:space="preserve"> to </w:t>
      </w:r>
      <w:r>
        <w:rPr>
          <w:rFonts w:ascii="Verdana" w:hAnsi="Verdana" w:cs="Calibri"/>
          <w:i/>
          <w:lang w:val="en-GB"/>
        </w:rPr>
        <w:t>[</w:t>
      </w:r>
      <w:r w:rsidR="00624A90">
        <w:rPr>
          <w:rFonts w:ascii="Verdana" w:hAnsi="Verdana" w:cs="Calibri"/>
          <w:i/>
          <w:lang w:val="en-GB"/>
        </w:rPr>
        <w:t>09</w:t>
      </w:r>
      <w:r>
        <w:rPr>
          <w:rFonts w:ascii="Verdana" w:hAnsi="Verdana" w:cs="Calibri"/>
          <w:i/>
          <w:lang w:val="en-GB"/>
        </w:rPr>
        <w:t>/</w:t>
      </w:r>
      <w:r w:rsidR="00624A90">
        <w:rPr>
          <w:rFonts w:ascii="Verdana" w:hAnsi="Verdana" w:cs="Calibri"/>
          <w:i/>
          <w:lang w:val="en-GB"/>
        </w:rPr>
        <w:t>06</w:t>
      </w:r>
      <w:r>
        <w:rPr>
          <w:rFonts w:ascii="Verdana" w:hAnsi="Verdana" w:cs="Calibri"/>
          <w:i/>
          <w:lang w:val="en-GB"/>
        </w:rPr>
        <w:t>/</w:t>
      </w:r>
      <w:r w:rsidR="00624A90">
        <w:rPr>
          <w:rFonts w:ascii="Verdana" w:hAnsi="Verdana" w:cs="Calibri"/>
          <w:i/>
          <w:lang w:val="en-GB"/>
        </w:rPr>
        <w:t>2023</w:t>
      </w:r>
      <w:r>
        <w:rPr>
          <w:rFonts w:ascii="Verdana" w:hAnsi="Verdana" w:cs="Calibri"/>
          <w:i/>
          <w:lang w:val="en-GB"/>
        </w:rPr>
        <w:t>]</w:t>
      </w:r>
    </w:p>
    <w:p w14:paraId="6B792F43" w14:textId="77777777" w:rsidR="00CD32BB" w:rsidRDefault="00CD32BB">
      <w:pPr>
        <w:pStyle w:val="Testocommento"/>
        <w:tabs>
          <w:tab w:val="left" w:pos="2552"/>
          <w:tab w:val="left" w:pos="3686"/>
          <w:tab w:val="left" w:pos="5954"/>
        </w:tabs>
        <w:spacing w:after="0"/>
        <w:rPr>
          <w:rFonts w:ascii="Verdana" w:hAnsi="Verdana" w:cs="Calibri"/>
          <w:lang w:val="en-GB"/>
        </w:rPr>
      </w:pPr>
    </w:p>
    <w:p w14:paraId="2317142E" w14:textId="4C0F3B1D" w:rsidR="00CD32BB" w:rsidRDefault="00000000">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w:t>
      </w:r>
      <w:r w:rsidR="00624A90">
        <w:rPr>
          <w:rFonts w:ascii="Verdana" w:hAnsi="Verdana" w:cs="Calibri"/>
          <w:lang w:val="en-GB"/>
        </w:rPr>
        <w:t>3</w:t>
      </w:r>
    </w:p>
    <w:p w14:paraId="476DDF7C" w14:textId="77777777" w:rsidR="00CD32BB" w:rsidRDefault="00CD32BB">
      <w:pPr>
        <w:pStyle w:val="Testocommento"/>
        <w:tabs>
          <w:tab w:val="left" w:pos="2552"/>
          <w:tab w:val="left" w:pos="3686"/>
          <w:tab w:val="left" w:pos="5954"/>
        </w:tabs>
        <w:spacing w:after="0"/>
        <w:rPr>
          <w:lang w:val="en-GB"/>
        </w:rPr>
      </w:pPr>
    </w:p>
    <w:p w14:paraId="329011C0" w14:textId="77777777" w:rsidR="00CD32BB" w:rsidRDefault="00CD32BB">
      <w:pPr>
        <w:pStyle w:val="Testocommento"/>
        <w:tabs>
          <w:tab w:val="left" w:pos="2552"/>
          <w:tab w:val="left" w:pos="3686"/>
          <w:tab w:val="left" w:pos="5954"/>
        </w:tabs>
        <w:spacing w:after="0"/>
        <w:rPr>
          <w:rFonts w:ascii="Verdana" w:hAnsi="Verdana" w:cs="Calibri"/>
          <w:i/>
          <w:lang w:val="en-GB"/>
        </w:rPr>
      </w:pPr>
    </w:p>
    <w:p w14:paraId="5C05D175" w14:textId="77777777" w:rsidR="00CD32BB" w:rsidRDefault="00000000">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11199" w:type="dxa"/>
        <w:tblInd w:w="-1284" w:type="dxa"/>
        <w:tblLook w:val="04A0" w:firstRow="1" w:lastRow="0" w:firstColumn="1" w:lastColumn="0" w:noHBand="0" w:noVBand="1"/>
      </w:tblPr>
      <w:tblGrid>
        <w:gridCol w:w="2410"/>
        <w:gridCol w:w="3261"/>
        <w:gridCol w:w="2126"/>
        <w:gridCol w:w="3402"/>
      </w:tblGrid>
      <w:tr w:rsidR="00CD32BB" w14:paraId="18951D97" w14:textId="77777777" w:rsidTr="00624A90">
        <w:trPr>
          <w:trHeight w:val="334"/>
        </w:trPr>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6641661E" w14:textId="77777777" w:rsidR="00CD32BB" w:rsidRDefault="00000000">
            <w:pPr>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Pr>
          <w:p w14:paraId="75F78D53" w14:textId="77777777" w:rsidR="00CD32BB" w:rsidRDefault="00CD32BB">
            <w:pPr>
              <w:ind w:right="-993"/>
              <w:jc w:val="left"/>
              <w:rPr>
                <w:rFonts w:ascii="Verdana" w:hAnsi="Verdana" w:cs="Arial"/>
                <w:b/>
                <w:color w:val="002060"/>
                <w:sz w:val="20"/>
                <w:lang w:val="en-GB"/>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14:paraId="34F58FBB" w14:textId="77777777" w:rsidR="00CD32BB" w:rsidRDefault="00000000">
            <w:pPr>
              <w:ind w:right="-993"/>
              <w:jc w:val="left"/>
              <w:rPr>
                <w:rFonts w:ascii="Verdana" w:hAnsi="Verdana" w:cs="Arial"/>
                <w:sz w:val="20"/>
                <w:lang w:val="en-GB"/>
              </w:rPr>
            </w:pPr>
            <w:r>
              <w:rPr>
                <w:rFonts w:ascii="Verdana" w:hAnsi="Verdana" w:cs="Arial"/>
                <w:sz w:val="20"/>
                <w:lang w:val="en-GB"/>
              </w:rPr>
              <w:t>First name (s)</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4B97C609" w14:textId="77777777" w:rsidR="00CD32BB" w:rsidRDefault="00CD32BB">
            <w:pPr>
              <w:ind w:right="-993"/>
              <w:jc w:val="center"/>
              <w:rPr>
                <w:rFonts w:ascii="Verdana" w:hAnsi="Verdana" w:cs="Arial"/>
                <w:b/>
                <w:color w:val="002060"/>
                <w:sz w:val="20"/>
                <w:lang w:val="en-GB"/>
              </w:rPr>
            </w:pPr>
          </w:p>
        </w:tc>
      </w:tr>
      <w:tr w:rsidR="00CD32BB" w14:paraId="75FDE352" w14:textId="77777777" w:rsidTr="00624A90">
        <w:trPr>
          <w:trHeight w:val="412"/>
        </w:trPr>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2B9CE6EC" w14:textId="77777777" w:rsidR="00CD32BB" w:rsidRDefault="00000000">
            <w:pPr>
              <w:ind w:right="-993"/>
              <w:jc w:val="left"/>
              <w:rPr>
                <w:rFonts w:ascii="Verdana" w:hAnsi="Verdana" w:cs="Arial"/>
                <w:sz w:val="20"/>
                <w:lang w:val="en-GB"/>
              </w:rPr>
            </w:pPr>
            <w:r>
              <w:rPr>
                <w:rFonts w:ascii="Verdana" w:hAnsi="Verdana" w:cs="Arial"/>
                <w:sz w:val="20"/>
                <w:lang w:val="en-GB"/>
              </w:rPr>
              <w:t>Seniority</w:t>
            </w:r>
            <w:r>
              <w:rPr>
                <w:rStyle w:val="EndnoteAnchor"/>
                <w:rFonts w:ascii="Verdana" w:hAnsi="Verdana" w:cs="Arial"/>
                <w:sz w:val="20"/>
                <w:lang w:val="en-GB"/>
              </w:rPr>
              <w:endnoteReference w:id="2"/>
            </w:r>
          </w:p>
        </w:tc>
        <w:tc>
          <w:tcPr>
            <w:tcW w:w="3261" w:type="dxa"/>
            <w:tcBorders>
              <w:top w:val="single" w:sz="6" w:space="0" w:color="000000"/>
              <w:left w:val="single" w:sz="6" w:space="0" w:color="000000"/>
              <w:bottom w:val="single" w:sz="6" w:space="0" w:color="000000"/>
              <w:right w:val="single" w:sz="6" w:space="0" w:color="000000"/>
            </w:tcBorders>
            <w:shd w:val="clear" w:color="auto" w:fill="FFFFFF"/>
          </w:tcPr>
          <w:p w14:paraId="3D53C6FF" w14:textId="77777777" w:rsidR="00CD32BB" w:rsidRDefault="00CD32BB">
            <w:pPr>
              <w:ind w:right="-993"/>
              <w:jc w:val="left"/>
              <w:rPr>
                <w:rFonts w:ascii="Verdana" w:hAnsi="Verdana" w:cs="Arial"/>
                <w:color w:val="002060"/>
                <w:sz w:val="20"/>
                <w:lang w:val="en-GB"/>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14:paraId="5206079E" w14:textId="77777777" w:rsidR="00CD32BB" w:rsidRDefault="00000000">
            <w:pPr>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Calibri"/>
                <w:sz w:val="20"/>
                <w:lang w:val="en-GB"/>
              </w:rPr>
              <w:endnoteReference w:id="3"/>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4C5F1037" w14:textId="77777777" w:rsidR="00CD32BB" w:rsidRDefault="00CD32BB">
            <w:pPr>
              <w:ind w:right="-993"/>
              <w:jc w:val="center"/>
              <w:rPr>
                <w:rFonts w:ascii="Verdana" w:hAnsi="Verdana" w:cs="Arial"/>
                <w:b/>
                <w:sz w:val="20"/>
                <w:lang w:val="en-GB"/>
              </w:rPr>
            </w:pPr>
          </w:p>
        </w:tc>
      </w:tr>
      <w:tr w:rsidR="00CD32BB" w14:paraId="0106BC71" w14:textId="77777777" w:rsidTr="00624A90">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2806BCB9" w14:textId="77777777" w:rsidR="00CD32BB" w:rsidRDefault="00000000">
            <w:pPr>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Pr>
          <w:p w14:paraId="2582C978" w14:textId="77777777" w:rsidR="00CD32BB" w:rsidRDefault="00CD32BB">
            <w:pPr>
              <w:ind w:right="-993"/>
              <w:jc w:val="left"/>
              <w:rPr>
                <w:rFonts w:ascii="Verdana" w:hAnsi="Verdana" w:cs="Arial"/>
                <w:color w:val="002060"/>
                <w:sz w:val="20"/>
                <w:lang w:val="en-GB"/>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14:paraId="2577C647" w14:textId="77777777" w:rsidR="00CD32BB" w:rsidRDefault="00000000">
            <w:pPr>
              <w:ind w:right="-993"/>
              <w:jc w:val="left"/>
              <w:rPr>
                <w:rFonts w:ascii="Verdana" w:hAnsi="Verdana" w:cs="Arial"/>
                <w:b/>
                <w:sz w:val="20"/>
                <w:lang w:val="en-GB"/>
              </w:rPr>
            </w:pPr>
            <w:r>
              <w:rPr>
                <w:rFonts w:ascii="Verdana" w:hAnsi="Verdana" w:cs="Arial"/>
                <w:sz w:val="20"/>
                <w:lang w:val="en-GB"/>
              </w:rPr>
              <w:t>Academic year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7EFE68C8" w14:textId="77777777" w:rsidR="00CD32BB" w:rsidRDefault="00000000">
            <w:pPr>
              <w:ind w:right="-993"/>
              <w:jc w:val="left"/>
              <w:rPr>
                <w:rFonts w:ascii="Verdana" w:hAnsi="Verdana" w:cs="Arial"/>
                <w:b/>
                <w:sz w:val="20"/>
                <w:lang w:val="en-GB"/>
              </w:rPr>
            </w:pPr>
            <w:proofErr w:type="gramStart"/>
            <w:r>
              <w:rPr>
                <w:rFonts w:ascii="Verdana" w:hAnsi="Verdana" w:cs="Arial"/>
                <w:sz w:val="20"/>
                <w:lang w:val="en-GB"/>
              </w:rPr>
              <w:t>20../</w:t>
            </w:r>
            <w:proofErr w:type="gramEnd"/>
            <w:r>
              <w:rPr>
                <w:rFonts w:ascii="Verdana" w:hAnsi="Verdana" w:cs="Arial"/>
                <w:sz w:val="20"/>
                <w:lang w:val="en-GB"/>
              </w:rPr>
              <w:t>20..</w:t>
            </w:r>
          </w:p>
        </w:tc>
      </w:tr>
      <w:tr w:rsidR="00CD32BB" w14:paraId="24B86F7A" w14:textId="77777777" w:rsidTr="00624A90">
        <w:trPr>
          <w:trHeight w:val="276"/>
        </w:trPr>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7A77F138" w14:textId="77777777" w:rsidR="00CD32BB" w:rsidRDefault="00000000">
            <w:pPr>
              <w:ind w:right="-993"/>
              <w:jc w:val="left"/>
              <w:rPr>
                <w:rFonts w:ascii="Verdana" w:hAnsi="Verdana" w:cs="Arial"/>
                <w:b/>
                <w:color w:val="002060"/>
                <w:sz w:val="20"/>
                <w:lang w:val="en-GB"/>
              </w:rPr>
            </w:pPr>
            <w:r>
              <w:rPr>
                <w:rFonts w:ascii="Verdana" w:hAnsi="Verdana" w:cs="Arial"/>
                <w:sz w:val="20"/>
                <w:lang w:val="en-GB"/>
              </w:rPr>
              <w:t>E-mail</w:t>
            </w:r>
          </w:p>
        </w:tc>
        <w:tc>
          <w:tcPr>
            <w:tcW w:w="8789" w:type="dxa"/>
            <w:gridSpan w:val="3"/>
            <w:tcBorders>
              <w:top w:val="single" w:sz="6" w:space="0" w:color="000000"/>
              <w:left w:val="single" w:sz="6" w:space="0" w:color="000000"/>
              <w:bottom w:val="single" w:sz="6" w:space="0" w:color="000000"/>
              <w:right w:val="single" w:sz="6" w:space="0" w:color="000000"/>
            </w:tcBorders>
            <w:shd w:val="clear" w:color="auto" w:fill="FFFFFF"/>
          </w:tcPr>
          <w:p w14:paraId="666DFE0F" w14:textId="77777777" w:rsidR="00CD32BB" w:rsidRDefault="00CD32BB">
            <w:pPr>
              <w:ind w:right="-993"/>
              <w:jc w:val="center"/>
              <w:rPr>
                <w:rFonts w:ascii="Verdana" w:hAnsi="Verdana" w:cs="Arial"/>
                <w:b/>
                <w:color w:val="002060"/>
                <w:sz w:val="20"/>
                <w:lang w:val="en-GB"/>
              </w:rPr>
            </w:pPr>
          </w:p>
        </w:tc>
      </w:tr>
    </w:tbl>
    <w:p w14:paraId="52994F9F" w14:textId="77777777" w:rsidR="00CD32BB" w:rsidRDefault="00CD32BB">
      <w:pPr>
        <w:spacing w:after="0"/>
        <w:ind w:right="-992"/>
        <w:jc w:val="left"/>
        <w:rPr>
          <w:rFonts w:ascii="Verdana" w:hAnsi="Verdana" w:cs="Arial"/>
          <w:b/>
          <w:color w:val="002060"/>
          <w:sz w:val="16"/>
          <w:szCs w:val="16"/>
          <w:lang w:val="en-GB"/>
        </w:rPr>
      </w:pPr>
    </w:p>
    <w:p w14:paraId="5E90585B" w14:textId="77777777" w:rsidR="00CD32BB" w:rsidRDefault="00000000">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11199" w:type="dxa"/>
        <w:tblInd w:w="-1284" w:type="dxa"/>
        <w:tblLook w:val="04A0" w:firstRow="1" w:lastRow="0" w:firstColumn="1" w:lastColumn="0" w:noHBand="0" w:noVBand="1"/>
      </w:tblPr>
      <w:tblGrid>
        <w:gridCol w:w="2389"/>
        <w:gridCol w:w="3215"/>
        <w:gridCol w:w="2226"/>
        <w:gridCol w:w="3369"/>
      </w:tblGrid>
      <w:tr w:rsidR="00CD32BB" w14:paraId="16B1BBDF" w14:textId="77777777" w:rsidTr="00624A90">
        <w:trPr>
          <w:trHeight w:val="371"/>
        </w:trPr>
        <w:tc>
          <w:tcPr>
            <w:tcW w:w="2389" w:type="dxa"/>
            <w:tcBorders>
              <w:top w:val="single" w:sz="6" w:space="0" w:color="000000"/>
              <w:left w:val="single" w:sz="6" w:space="0" w:color="000000"/>
              <w:bottom w:val="single" w:sz="6" w:space="0" w:color="000000"/>
              <w:right w:val="single" w:sz="6" w:space="0" w:color="000000"/>
            </w:tcBorders>
            <w:shd w:val="clear" w:color="auto" w:fill="FFFFFF"/>
          </w:tcPr>
          <w:p w14:paraId="629A93D7" w14:textId="77777777" w:rsidR="00CD32BB" w:rsidRDefault="00000000">
            <w:pPr>
              <w:spacing w:after="0"/>
              <w:ind w:right="-993"/>
              <w:jc w:val="left"/>
              <w:rPr>
                <w:rFonts w:ascii="Verdana" w:hAnsi="Verdana" w:cs="Arial"/>
                <w:sz w:val="20"/>
                <w:lang w:val="en-GB"/>
              </w:rPr>
            </w:pPr>
            <w:r>
              <w:rPr>
                <w:rFonts w:ascii="Verdana" w:hAnsi="Verdana" w:cs="Arial"/>
                <w:sz w:val="20"/>
                <w:lang w:val="en-GB"/>
              </w:rPr>
              <w:t>Name</w:t>
            </w:r>
          </w:p>
        </w:tc>
        <w:tc>
          <w:tcPr>
            <w:tcW w:w="3215" w:type="dxa"/>
            <w:tcBorders>
              <w:top w:val="single" w:sz="6" w:space="0" w:color="000000"/>
              <w:left w:val="single" w:sz="6" w:space="0" w:color="000000"/>
              <w:bottom w:val="single" w:sz="6" w:space="0" w:color="000000"/>
              <w:right w:val="single" w:sz="6" w:space="0" w:color="000000"/>
            </w:tcBorders>
            <w:shd w:val="clear" w:color="auto" w:fill="FFFFFF"/>
          </w:tcPr>
          <w:p w14:paraId="5F2697D0" w14:textId="77777777" w:rsidR="00CD32BB" w:rsidRDefault="00CD32BB">
            <w:pPr>
              <w:ind w:right="-993"/>
              <w:jc w:val="left"/>
              <w:rPr>
                <w:rFonts w:ascii="Verdana" w:hAnsi="Verdana" w:cs="Arial"/>
                <w:b/>
                <w:color w:val="002060"/>
                <w:sz w:val="20"/>
                <w:lang w:val="en-GB"/>
              </w:rPr>
            </w:pPr>
          </w:p>
        </w:tc>
        <w:tc>
          <w:tcPr>
            <w:tcW w:w="2226"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69AF84D" w14:textId="77777777" w:rsidR="00CD32BB" w:rsidRDefault="00000000">
            <w:pPr>
              <w:ind w:right="-993"/>
              <w:jc w:val="left"/>
              <w:rPr>
                <w:rFonts w:ascii="Verdana" w:hAnsi="Verdana" w:cs="Arial"/>
                <w:sz w:val="20"/>
                <w:lang w:val="is-IS"/>
              </w:rPr>
            </w:pPr>
            <w:r>
              <w:rPr>
                <w:rFonts w:ascii="Verdana" w:hAnsi="Verdana" w:cs="Arial"/>
                <w:sz w:val="20"/>
                <w:lang w:val="en-GB"/>
              </w:rPr>
              <w:t>Faculty/Department</w:t>
            </w:r>
          </w:p>
        </w:tc>
        <w:tc>
          <w:tcPr>
            <w:tcW w:w="336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23497D5" w14:textId="77777777" w:rsidR="00CD32BB" w:rsidRDefault="00CD32BB">
            <w:pPr>
              <w:ind w:right="-993"/>
              <w:rPr>
                <w:rFonts w:ascii="Verdana" w:hAnsi="Verdana" w:cs="Arial"/>
                <w:b/>
                <w:color w:val="002060"/>
                <w:sz w:val="20"/>
                <w:lang w:val="en-GB"/>
              </w:rPr>
            </w:pPr>
          </w:p>
        </w:tc>
      </w:tr>
      <w:tr w:rsidR="00CD32BB" w14:paraId="4C8BDAA0" w14:textId="77777777" w:rsidTr="00624A90">
        <w:trPr>
          <w:trHeight w:val="371"/>
        </w:trPr>
        <w:tc>
          <w:tcPr>
            <w:tcW w:w="2389" w:type="dxa"/>
            <w:tcBorders>
              <w:top w:val="single" w:sz="6" w:space="0" w:color="000000"/>
              <w:left w:val="single" w:sz="6" w:space="0" w:color="000000"/>
              <w:bottom w:val="single" w:sz="6" w:space="0" w:color="000000"/>
              <w:right w:val="single" w:sz="6" w:space="0" w:color="000000"/>
            </w:tcBorders>
            <w:shd w:val="clear" w:color="auto" w:fill="FFFFFF"/>
          </w:tcPr>
          <w:p w14:paraId="3B81064C" w14:textId="77777777" w:rsidR="00CD32BB" w:rsidRDefault="00000000">
            <w:pPr>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r>
              <w:rPr>
                <w:rFonts w:ascii="Verdana" w:hAnsi="Verdana" w:cs="Arial"/>
                <w:sz w:val="20"/>
                <w:lang w:val="en-GB"/>
              </w:rPr>
              <w:t xml:space="preserve"> </w:t>
            </w:r>
          </w:p>
          <w:p w14:paraId="5FDB527F" w14:textId="77777777" w:rsidR="00CD32BB" w:rsidRDefault="00000000">
            <w:pPr>
              <w:spacing w:after="0"/>
              <w:ind w:right="-993"/>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p w14:paraId="7BF8B783" w14:textId="77777777" w:rsidR="00CD32BB" w:rsidRDefault="00000000">
            <w:pPr>
              <w:spacing w:after="0"/>
              <w:ind w:right="-993"/>
              <w:jc w:val="left"/>
              <w:rPr>
                <w:rFonts w:ascii="Verdana" w:hAnsi="Verdana" w:cs="Arial"/>
                <w:sz w:val="20"/>
                <w:lang w:val="en-GB"/>
              </w:rPr>
            </w:pPr>
            <w:r>
              <w:rPr>
                <w:rFonts w:ascii="Verdana" w:hAnsi="Verdana" w:cs="Arial"/>
                <w:sz w:val="16"/>
                <w:szCs w:val="16"/>
                <w:lang w:val="en-GB"/>
              </w:rPr>
              <w:t xml:space="preserve"> </w:t>
            </w:r>
          </w:p>
        </w:tc>
        <w:tc>
          <w:tcPr>
            <w:tcW w:w="3215" w:type="dxa"/>
            <w:tcBorders>
              <w:top w:val="single" w:sz="6" w:space="0" w:color="000000"/>
              <w:left w:val="single" w:sz="6" w:space="0" w:color="000000"/>
              <w:bottom w:val="single" w:sz="6" w:space="0" w:color="000000"/>
              <w:right w:val="single" w:sz="6" w:space="0" w:color="000000"/>
            </w:tcBorders>
            <w:shd w:val="clear" w:color="auto" w:fill="FFFFFF"/>
          </w:tcPr>
          <w:p w14:paraId="0FA51394" w14:textId="77777777" w:rsidR="00CD32BB" w:rsidRDefault="00CD32BB">
            <w:pPr>
              <w:ind w:right="-993"/>
              <w:jc w:val="left"/>
              <w:rPr>
                <w:rFonts w:ascii="Verdana" w:hAnsi="Verdana" w:cs="Arial"/>
                <w:b/>
                <w:color w:val="002060"/>
                <w:sz w:val="20"/>
                <w:lang w:val="en-GB"/>
              </w:rPr>
            </w:pPr>
          </w:p>
        </w:tc>
        <w:tc>
          <w:tcPr>
            <w:tcW w:w="2226" w:type="dxa"/>
            <w:vMerge/>
            <w:tcBorders>
              <w:top w:val="single" w:sz="6" w:space="0" w:color="000000"/>
              <w:left w:val="single" w:sz="6" w:space="0" w:color="000000"/>
              <w:bottom w:val="single" w:sz="6" w:space="0" w:color="000000"/>
              <w:right w:val="single" w:sz="6" w:space="0" w:color="000000"/>
            </w:tcBorders>
            <w:shd w:val="clear" w:color="auto" w:fill="FFFFFF"/>
          </w:tcPr>
          <w:p w14:paraId="4AECD953" w14:textId="77777777" w:rsidR="00CD32BB" w:rsidRDefault="00CD32BB">
            <w:pPr>
              <w:ind w:right="-993"/>
              <w:jc w:val="left"/>
              <w:rPr>
                <w:rFonts w:ascii="Verdana" w:hAnsi="Verdana" w:cs="Arial"/>
                <w:sz w:val="20"/>
                <w:lang w:val="en-GB"/>
              </w:rPr>
            </w:pPr>
          </w:p>
        </w:tc>
        <w:tc>
          <w:tcPr>
            <w:tcW w:w="3369" w:type="dxa"/>
            <w:vMerge/>
            <w:tcBorders>
              <w:top w:val="single" w:sz="6" w:space="0" w:color="000000"/>
              <w:left w:val="single" w:sz="6" w:space="0" w:color="000000"/>
              <w:bottom w:val="single" w:sz="6" w:space="0" w:color="000000"/>
              <w:right w:val="single" w:sz="6" w:space="0" w:color="000000"/>
            </w:tcBorders>
            <w:shd w:val="clear" w:color="auto" w:fill="FFFFFF"/>
          </w:tcPr>
          <w:p w14:paraId="7B5A26B5" w14:textId="77777777" w:rsidR="00CD32BB" w:rsidRDefault="00CD32BB">
            <w:pPr>
              <w:ind w:right="-993"/>
              <w:jc w:val="center"/>
              <w:rPr>
                <w:rFonts w:ascii="Verdana" w:hAnsi="Verdana" w:cs="Arial"/>
                <w:b/>
                <w:color w:val="002060"/>
                <w:sz w:val="20"/>
                <w:lang w:val="en-GB"/>
              </w:rPr>
            </w:pPr>
          </w:p>
        </w:tc>
      </w:tr>
      <w:tr w:rsidR="00CD32BB" w14:paraId="7EC17632" w14:textId="77777777" w:rsidTr="00624A90">
        <w:trPr>
          <w:trHeight w:val="559"/>
        </w:trPr>
        <w:tc>
          <w:tcPr>
            <w:tcW w:w="2389" w:type="dxa"/>
            <w:tcBorders>
              <w:top w:val="single" w:sz="6" w:space="0" w:color="000000"/>
              <w:left w:val="single" w:sz="6" w:space="0" w:color="000000"/>
              <w:bottom w:val="single" w:sz="6" w:space="0" w:color="000000"/>
              <w:right w:val="single" w:sz="6" w:space="0" w:color="000000"/>
            </w:tcBorders>
            <w:shd w:val="clear" w:color="auto" w:fill="FFFFFF"/>
          </w:tcPr>
          <w:p w14:paraId="2C4F031E" w14:textId="77777777" w:rsidR="00CD32BB" w:rsidRDefault="00000000">
            <w:pPr>
              <w:ind w:right="-993"/>
              <w:jc w:val="left"/>
              <w:rPr>
                <w:rFonts w:ascii="Verdana" w:hAnsi="Verdana" w:cs="Arial"/>
                <w:sz w:val="20"/>
                <w:lang w:val="en-GB"/>
              </w:rPr>
            </w:pPr>
            <w:r>
              <w:rPr>
                <w:rFonts w:ascii="Verdana" w:hAnsi="Verdana" w:cs="Arial"/>
                <w:sz w:val="20"/>
                <w:lang w:val="en-GB"/>
              </w:rPr>
              <w:t>Address</w:t>
            </w:r>
          </w:p>
        </w:tc>
        <w:tc>
          <w:tcPr>
            <w:tcW w:w="3215" w:type="dxa"/>
            <w:tcBorders>
              <w:top w:val="single" w:sz="6" w:space="0" w:color="000000"/>
              <w:left w:val="single" w:sz="6" w:space="0" w:color="000000"/>
              <w:bottom w:val="single" w:sz="6" w:space="0" w:color="000000"/>
              <w:right w:val="single" w:sz="6" w:space="0" w:color="000000"/>
            </w:tcBorders>
            <w:shd w:val="clear" w:color="auto" w:fill="FFFFFF"/>
          </w:tcPr>
          <w:p w14:paraId="6E376B50" w14:textId="77777777" w:rsidR="00CD32BB" w:rsidRDefault="00CD32BB">
            <w:pPr>
              <w:ind w:right="-993"/>
              <w:jc w:val="left"/>
              <w:rPr>
                <w:rFonts w:ascii="Verdana" w:hAnsi="Verdana" w:cs="Arial"/>
                <w:color w:val="002060"/>
                <w:sz w:val="20"/>
                <w:lang w:val="en-GB"/>
              </w:rPr>
            </w:pPr>
          </w:p>
        </w:tc>
        <w:tc>
          <w:tcPr>
            <w:tcW w:w="2226" w:type="dxa"/>
            <w:tcBorders>
              <w:top w:val="single" w:sz="6" w:space="0" w:color="000000"/>
              <w:left w:val="single" w:sz="6" w:space="0" w:color="000000"/>
              <w:bottom w:val="single" w:sz="6" w:space="0" w:color="000000"/>
              <w:right w:val="single" w:sz="6" w:space="0" w:color="000000"/>
            </w:tcBorders>
            <w:shd w:val="clear" w:color="auto" w:fill="FFFFFF"/>
          </w:tcPr>
          <w:p w14:paraId="5F1CDEF6" w14:textId="77777777" w:rsidR="00CD32BB" w:rsidRDefault="00000000">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3369" w:type="dxa"/>
            <w:tcBorders>
              <w:top w:val="single" w:sz="6" w:space="0" w:color="000000"/>
              <w:left w:val="single" w:sz="6" w:space="0" w:color="000000"/>
              <w:bottom w:val="single" w:sz="6" w:space="0" w:color="000000"/>
              <w:right w:val="single" w:sz="6" w:space="0" w:color="000000"/>
            </w:tcBorders>
            <w:shd w:val="clear" w:color="auto" w:fill="FFFFFF"/>
          </w:tcPr>
          <w:p w14:paraId="71A269CB" w14:textId="77777777" w:rsidR="00CD32BB" w:rsidRDefault="00CD32BB">
            <w:pPr>
              <w:ind w:right="-993"/>
              <w:jc w:val="center"/>
              <w:rPr>
                <w:rFonts w:ascii="Verdana" w:hAnsi="Verdana" w:cs="Arial"/>
                <w:b/>
                <w:sz w:val="20"/>
                <w:lang w:val="en-GB"/>
              </w:rPr>
            </w:pPr>
          </w:p>
        </w:tc>
      </w:tr>
      <w:tr w:rsidR="00CD32BB" w14:paraId="2F1E4B50" w14:textId="77777777" w:rsidTr="00624A90">
        <w:tc>
          <w:tcPr>
            <w:tcW w:w="2389" w:type="dxa"/>
            <w:tcBorders>
              <w:top w:val="single" w:sz="6" w:space="0" w:color="000000"/>
              <w:left w:val="single" w:sz="6" w:space="0" w:color="000000"/>
              <w:bottom w:val="single" w:sz="6" w:space="0" w:color="000000"/>
              <w:right w:val="single" w:sz="6" w:space="0" w:color="000000"/>
            </w:tcBorders>
            <w:shd w:val="clear" w:color="auto" w:fill="FFFFFF"/>
          </w:tcPr>
          <w:p w14:paraId="5EE05A44" w14:textId="77777777" w:rsidR="00CD32BB" w:rsidRDefault="00000000">
            <w:pPr>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3215" w:type="dxa"/>
            <w:tcBorders>
              <w:top w:val="single" w:sz="6" w:space="0" w:color="000000"/>
              <w:left w:val="single" w:sz="6" w:space="0" w:color="000000"/>
              <w:bottom w:val="single" w:sz="6" w:space="0" w:color="000000"/>
              <w:right w:val="single" w:sz="6" w:space="0" w:color="000000"/>
            </w:tcBorders>
            <w:shd w:val="clear" w:color="auto" w:fill="FFFFFF"/>
          </w:tcPr>
          <w:p w14:paraId="5FF3D784" w14:textId="77777777" w:rsidR="00CD32BB" w:rsidRDefault="00CD32BB">
            <w:pPr>
              <w:ind w:right="-993"/>
              <w:jc w:val="left"/>
              <w:rPr>
                <w:rFonts w:ascii="Verdana" w:hAnsi="Verdana" w:cs="Arial"/>
                <w:color w:val="002060"/>
                <w:sz w:val="20"/>
                <w:lang w:val="en-GB"/>
              </w:rPr>
            </w:pPr>
          </w:p>
        </w:tc>
        <w:tc>
          <w:tcPr>
            <w:tcW w:w="2226" w:type="dxa"/>
            <w:tcBorders>
              <w:top w:val="single" w:sz="6" w:space="0" w:color="000000"/>
              <w:left w:val="single" w:sz="6" w:space="0" w:color="000000"/>
              <w:bottom w:val="single" w:sz="6" w:space="0" w:color="000000"/>
              <w:right w:val="single" w:sz="6" w:space="0" w:color="000000"/>
            </w:tcBorders>
            <w:shd w:val="clear" w:color="auto" w:fill="FFFFFF"/>
          </w:tcPr>
          <w:p w14:paraId="289FC39D" w14:textId="77777777" w:rsidR="00CD32BB" w:rsidRDefault="00000000">
            <w:pPr>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3369" w:type="dxa"/>
            <w:tcBorders>
              <w:top w:val="single" w:sz="6" w:space="0" w:color="000000"/>
              <w:left w:val="single" w:sz="6" w:space="0" w:color="000000"/>
              <w:bottom w:val="single" w:sz="6" w:space="0" w:color="000000"/>
              <w:right w:val="single" w:sz="6" w:space="0" w:color="000000"/>
            </w:tcBorders>
            <w:shd w:val="clear" w:color="auto" w:fill="FFFFFF"/>
          </w:tcPr>
          <w:p w14:paraId="14201DA7" w14:textId="77777777" w:rsidR="00CD32BB" w:rsidRDefault="00CD32BB">
            <w:pPr>
              <w:ind w:right="-993"/>
              <w:jc w:val="left"/>
              <w:rPr>
                <w:rFonts w:ascii="Verdana" w:hAnsi="Verdana" w:cs="Arial"/>
                <w:b/>
                <w:color w:val="002060"/>
                <w:sz w:val="20"/>
                <w:lang w:val="fr-BE"/>
              </w:rPr>
            </w:pPr>
          </w:p>
        </w:tc>
      </w:tr>
    </w:tbl>
    <w:p w14:paraId="383C0604" w14:textId="77777777" w:rsidR="00CD32BB" w:rsidRDefault="00CD32BB">
      <w:pPr>
        <w:spacing w:after="0"/>
        <w:ind w:right="-992"/>
        <w:jc w:val="left"/>
        <w:rPr>
          <w:rFonts w:ascii="Verdana" w:hAnsi="Verdana" w:cs="Arial"/>
          <w:b/>
          <w:color w:val="002060"/>
          <w:sz w:val="16"/>
          <w:szCs w:val="16"/>
          <w:lang w:val="fr-BE"/>
        </w:rPr>
      </w:pPr>
    </w:p>
    <w:p w14:paraId="71BFAC01" w14:textId="77777777" w:rsidR="00CD32BB" w:rsidRDefault="00000000">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Anchor"/>
          <w:rFonts w:ascii="Verdana" w:hAnsi="Verdana" w:cs="Arial"/>
          <w:b/>
          <w:color w:val="002060"/>
          <w:szCs w:val="24"/>
          <w:lang w:val="en-GB"/>
        </w:rPr>
        <w:endnoteReference w:id="6"/>
      </w:r>
    </w:p>
    <w:tbl>
      <w:tblPr>
        <w:tblW w:w="11279" w:type="dxa"/>
        <w:tblInd w:w="-1364" w:type="dxa"/>
        <w:tblLook w:val="04A0" w:firstRow="1" w:lastRow="0" w:firstColumn="1" w:lastColumn="0" w:noHBand="0" w:noVBand="1"/>
      </w:tblPr>
      <w:tblGrid>
        <w:gridCol w:w="2490"/>
        <w:gridCol w:w="3261"/>
        <w:gridCol w:w="2226"/>
        <w:gridCol w:w="3302"/>
      </w:tblGrid>
      <w:tr w:rsidR="00CD32BB" w14:paraId="1162A6EF" w14:textId="77777777" w:rsidTr="00624A90">
        <w:trPr>
          <w:trHeight w:val="371"/>
        </w:trPr>
        <w:tc>
          <w:tcPr>
            <w:tcW w:w="2490" w:type="dxa"/>
            <w:tcBorders>
              <w:top w:val="single" w:sz="6" w:space="0" w:color="000000"/>
              <w:left w:val="single" w:sz="6" w:space="0" w:color="000000"/>
              <w:bottom w:val="single" w:sz="6" w:space="0" w:color="000000"/>
              <w:right w:val="single" w:sz="6" w:space="0" w:color="000000"/>
            </w:tcBorders>
            <w:shd w:val="clear" w:color="auto" w:fill="FFFFFF"/>
          </w:tcPr>
          <w:p w14:paraId="6136996C" w14:textId="77777777" w:rsidR="00CD32BB" w:rsidRDefault="00000000">
            <w:pPr>
              <w:spacing w:after="0"/>
              <w:ind w:right="-993"/>
              <w:jc w:val="left"/>
              <w:rPr>
                <w:rFonts w:ascii="Verdana" w:hAnsi="Verdana" w:cs="Arial"/>
                <w:sz w:val="20"/>
                <w:lang w:val="en-GB"/>
              </w:rPr>
            </w:pPr>
            <w:r>
              <w:rPr>
                <w:rFonts w:ascii="Verdana" w:hAnsi="Verdana" w:cs="Arial"/>
                <w:sz w:val="20"/>
                <w:lang w:val="en-GB"/>
              </w:rPr>
              <w:t xml:space="preserve">Name </w:t>
            </w:r>
          </w:p>
        </w:tc>
        <w:tc>
          <w:tcPr>
            <w:tcW w:w="8789" w:type="dxa"/>
            <w:gridSpan w:val="3"/>
            <w:tcBorders>
              <w:top w:val="single" w:sz="6" w:space="0" w:color="000000"/>
              <w:left w:val="single" w:sz="6" w:space="0" w:color="000000"/>
              <w:bottom w:val="single" w:sz="6" w:space="0" w:color="000000"/>
              <w:right w:val="single" w:sz="6" w:space="0" w:color="000000"/>
            </w:tcBorders>
            <w:shd w:val="clear" w:color="auto" w:fill="FFFFFF"/>
          </w:tcPr>
          <w:p w14:paraId="06A8B634" w14:textId="034AFF89" w:rsidR="00CD32BB" w:rsidRDefault="00624A90">
            <w:pPr>
              <w:ind w:right="-993"/>
              <w:jc w:val="center"/>
              <w:rPr>
                <w:rFonts w:ascii="Verdana" w:hAnsi="Verdana" w:cs="Arial"/>
                <w:b/>
                <w:color w:val="002060"/>
                <w:sz w:val="20"/>
                <w:lang w:val="en-GB"/>
              </w:rPr>
            </w:pPr>
            <w:r>
              <w:rPr>
                <w:rFonts w:ascii="Arial" w:hAnsi="Arial" w:cs="Arial"/>
                <w:color w:val="222222"/>
                <w:shd w:val="clear" w:color="auto" w:fill="FFFFFF"/>
              </w:rPr>
              <w:t xml:space="preserve">AGH </w:t>
            </w:r>
            <w:proofErr w:type="spellStart"/>
            <w:r>
              <w:rPr>
                <w:rFonts w:ascii="Arial" w:hAnsi="Arial" w:cs="Arial"/>
                <w:color w:val="222222"/>
                <w:shd w:val="clear" w:color="auto" w:fill="FFFFFF"/>
              </w:rPr>
              <w:t>University</w:t>
            </w:r>
            <w:proofErr w:type="spellEnd"/>
            <w:r>
              <w:rPr>
                <w:rFonts w:ascii="Arial" w:hAnsi="Arial" w:cs="Arial"/>
                <w:color w:val="222222"/>
                <w:shd w:val="clear" w:color="auto" w:fill="FFFFFF"/>
              </w:rPr>
              <w:t xml:space="preserve"> of Krakow</w:t>
            </w:r>
          </w:p>
        </w:tc>
      </w:tr>
      <w:tr w:rsidR="00CD32BB" w14:paraId="49EA4146" w14:textId="77777777" w:rsidTr="00624A90">
        <w:trPr>
          <w:trHeight w:val="404"/>
        </w:trPr>
        <w:tc>
          <w:tcPr>
            <w:tcW w:w="2490" w:type="dxa"/>
            <w:tcBorders>
              <w:top w:val="single" w:sz="6" w:space="0" w:color="000000"/>
              <w:left w:val="single" w:sz="6" w:space="0" w:color="000000"/>
              <w:bottom w:val="single" w:sz="6" w:space="0" w:color="000000"/>
              <w:right w:val="single" w:sz="6" w:space="0" w:color="000000"/>
            </w:tcBorders>
            <w:shd w:val="clear" w:color="auto" w:fill="FFFFFF"/>
          </w:tcPr>
          <w:p w14:paraId="10AAE197" w14:textId="77777777" w:rsidR="00CD32BB" w:rsidRDefault="00000000">
            <w:pPr>
              <w:spacing w:after="0"/>
              <w:ind w:right="-993"/>
              <w:jc w:val="left"/>
              <w:rPr>
                <w:rFonts w:ascii="Verdana" w:hAnsi="Verdana" w:cs="Arial"/>
                <w:sz w:val="20"/>
                <w:lang w:val="en-GB"/>
              </w:rPr>
            </w:pPr>
            <w:r>
              <w:rPr>
                <w:rFonts w:ascii="Verdana" w:hAnsi="Verdana" w:cs="Arial"/>
                <w:sz w:val="20"/>
                <w:lang w:val="en-GB"/>
              </w:rPr>
              <w:t xml:space="preserve">Erasmus code </w:t>
            </w:r>
          </w:p>
          <w:p w14:paraId="069D0B44" w14:textId="77777777" w:rsidR="00CD32BB" w:rsidRDefault="00000000">
            <w:pPr>
              <w:spacing w:after="0"/>
              <w:ind w:right="-993"/>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p w14:paraId="51C5E606" w14:textId="77777777" w:rsidR="00CD32BB" w:rsidRDefault="00CD32BB">
            <w:pPr>
              <w:spacing w:after="0"/>
              <w:ind w:right="-993"/>
              <w:jc w:val="left"/>
              <w:rPr>
                <w:rFonts w:ascii="Verdana" w:hAnsi="Verdana" w:cs="Arial"/>
                <w:sz w:val="20"/>
                <w:lang w:val="en-GB"/>
              </w:rPr>
            </w:pPr>
          </w:p>
        </w:tc>
        <w:tc>
          <w:tcPr>
            <w:tcW w:w="3261" w:type="dxa"/>
            <w:tcBorders>
              <w:top w:val="single" w:sz="6" w:space="0" w:color="000000"/>
              <w:left w:val="single" w:sz="6" w:space="0" w:color="000000"/>
              <w:bottom w:val="single" w:sz="6" w:space="0" w:color="000000"/>
              <w:right w:val="single" w:sz="6" w:space="0" w:color="000000"/>
            </w:tcBorders>
            <w:shd w:val="clear" w:color="auto" w:fill="FFFFFF"/>
          </w:tcPr>
          <w:p w14:paraId="30166878" w14:textId="77777777" w:rsidR="00CD32BB" w:rsidRDefault="00CD32BB">
            <w:pPr>
              <w:ind w:right="-993"/>
              <w:jc w:val="left"/>
              <w:rPr>
                <w:rFonts w:ascii="Verdana" w:hAnsi="Verdana" w:cs="Arial"/>
                <w:b/>
                <w:color w:val="002060"/>
                <w:sz w:val="20"/>
                <w:lang w:val="en-GB"/>
              </w:rPr>
            </w:pPr>
          </w:p>
        </w:tc>
        <w:tc>
          <w:tcPr>
            <w:tcW w:w="2226" w:type="dxa"/>
            <w:tcBorders>
              <w:top w:val="single" w:sz="6" w:space="0" w:color="000000"/>
              <w:left w:val="single" w:sz="6" w:space="0" w:color="000000"/>
              <w:bottom w:val="single" w:sz="6" w:space="0" w:color="000000"/>
              <w:right w:val="single" w:sz="6" w:space="0" w:color="000000"/>
            </w:tcBorders>
            <w:shd w:val="clear" w:color="auto" w:fill="FFFFFF"/>
          </w:tcPr>
          <w:p w14:paraId="66B299D6" w14:textId="77777777" w:rsidR="00CD32BB" w:rsidRDefault="00000000">
            <w:pPr>
              <w:ind w:right="-993"/>
              <w:jc w:val="left"/>
              <w:rPr>
                <w:rFonts w:ascii="Verdana" w:hAnsi="Verdana" w:cs="Arial"/>
                <w:sz w:val="20"/>
                <w:lang w:val="en-GB"/>
              </w:rPr>
            </w:pPr>
            <w:r>
              <w:rPr>
                <w:rFonts w:ascii="Verdana" w:hAnsi="Verdana" w:cs="Arial"/>
                <w:sz w:val="20"/>
                <w:lang w:val="en-GB"/>
              </w:rPr>
              <w:t>Faculty/Department</w:t>
            </w:r>
          </w:p>
        </w:tc>
        <w:tc>
          <w:tcPr>
            <w:tcW w:w="3302" w:type="dxa"/>
            <w:tcBorders>
              <w:top w:val="single" w:sz="6" w:space="0" w:color="000000"/>
              <w:left w:val="single" w:sz="6" w:space="0" w:color="000000"/>
              <w:bottom w:val="single" w:sz="6" w:space="0" w:color="000000"/>
              <w:right w:val="single" w:sz="6" w:space="0" w:color="000000"/>
            </w:tcBorders>
            <w:shd w:val="clear" w:color="auto" w:fill="FFFFFF"/>
          </w:tcPr>
          <w:p w14:paraId="090C241B" w14:textId="77777777" w:rsidR="00624A90" w:rsidRDefault="00624A90" w:rsidP="00624A90">
            <w:pPr>
              <w:ind w:right="-993"/>
              <w:jc w:val="left"/>
              <w:rPr>
                <w:rFonts w:ascii="Arial" w:hAnsi="Arial" w:cs="Arial"/>
                <w:color w:val="222222"/>
                <w:shd w:val="clear" w:color="auto" w:fill="FFFFFF"/>
              </w:rPr>
            </w:pPr>
            <w:proofErr w:type="spellStart"/>
            <w:r>
              <w:rPr>
                <w:rFonts w:ascii="Arial" w:hAnsi="Arial" w:cs="Arial"/>
                <w:color w:val="222222"/>
                <w:shd w:val="clear" w:color="auto" w:fill="FFFFFF"/>
              </w:rPr>
              <w:t>Faculty</w:t>
            </w:r>
            <w:proofErr w:type="spellEnd"/>
            <w:r>
              <w:rPr>
                <w:rFonts w:ascii="Arial" w:hAnsi="Arial" w:cs="Arial"/>
                <w:color w:val="222222"/>
                <w:shd w:val="clear" w:color="auto" w:fill="FFFFFF"/>
              </w:rPr>
              <w:t xml:space="preserve"> of </w:t>
            </w:r>
          </w:p>
          <w:p w14:paraId="6CC48334" w14:textId="5A69C044" w:rsidR="00CD32BB" w:rsidRDefault="00624A90" w:rsidP="00624A90">
            <w:pPr>
              <w:ind w:right="-993"/>
              <w:jc w:val="left"/>
              <w:rPr>
                <w:rFonts w:ascii="Verdana" w:hAnsi="Verdana" w:cs="Arial"/>
                <w:b/>
                <w:color w:val="002060"/>
                <w:sz w:val="20"/>
                <w:lang w:val="en-GB"/>
              </w:rPr>
            </w:pPr>
            <w:r>
              <w:rPr>
                <w:rFonts w:ascii="Arial" w:hAnsi="Arial" w:cs="Arial"/>
                <w:color w:val="222222"/>
                <w:shd w:val="clear" w:color="auto" w:fill="FFFFFF"/>
              </w:rPr>
              <w:t>Management</w:t>
            </w:r>
          </w:p>
        </w:tc>
      </w:tr>
      <w:tr w:rsidR="00CD32BB" w14:paraId="575CC392" w14:textId="77777777" w:rsidTr="00624A90">
        <w:trPr>
          <w:trHeight w:val="559"/>
        </w:trPr>
        <w:tc>
          <w:tcPr>
            <w:tcW w:w="2490" w:type="dxa"/>
            <w:tcBorders>
              <w:top w:val="single" w:sz="6" w:space="0" w:color="000000"/>
              <w:left w:val="single" w:sz="6" w:space="0" w:color="000000"/>
              <w:bottom w:val="single" w:sz="6" w:space="0" w:color="000000"/>
              <w:right w:val="single" w:sz="6" w:space="0" w:color="000000"/>
            </w:tcBorders>
            <w:shd w:val="clear" w:color="auto" w:fill="FFFFFF"/>
          </w:tcPr>
          <w:p w14:paraId="3AD6FD1C" w14:textId="77777777" w:rsidR="00CD32BB" w:rsidRDefault="00000000">
            <w:pPr>
              <w:ind w:right="-993"/>
              <w:jc w:val="left"/>
              <w:rPr>
                <w:rFonts w:ascii="Verdana" w:hAnsi="Verdana" w:cs="Arial"/>
                <w:sz w:val="20"/>
                <w:lang w:val="en-GB"/>
              </w:rPr>
            </w:pPr>
            <w:r>
              <w:rPr>
                <w:rFonts w:ascii="Verdana" w:hAnsi="Verdana" w:cs="Arial"/>
                <w:sz w:val="20"/>
                <w:lang w:val="en-GB"/>
              </w:rPr>
              <w:t>Address</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Pr>
          <w:p w14:paraId="64B8FD7A" w14:textId="69FDCC1F" w:rsidR="00CD32BB" w:rsidRDefault="00624A90">
            <w:pPr>
              <w:ind w:right="-993"/>
              <w:jc w:val="left"/>
              <w:rPr>
                <w:rFonts w:ascii="Verdana" w:hAnsi="Verdana" w:cs="Arial"/>
                <w:color w:val="002060"/>
                <w:sz w:val="20"/>
                <w:lang w:val="en-GB"/>
              </w:rPr>
            </w:pPr>
            <w:proofErr w:type="spellStart"/>
            <w:r>
              <w:rPr>
                <w:rFonts w:ascii="Arial" w:hAnsi="Arial" w:cs="Arial"/>
                <w:color w:val="222222"/>
                <w:shd w:val="clear" w:color="auto" w:fill="FFFFFF"/>
              </w:rPr>
              <w:t>Gramatyka</w:t>
            </w:r>
            <w:proofErr w:type="spellEnd"/>
            <w:r>
              <w:rPr>
                <w:rFonts w:ascii="Arial" w:hAnsi="Arial" w:cs="Arial"/>
                <w:color w:val="222222"/>
                <w:shd w:val="clear" w:color="auto" w:fill="FFFFFF"/>
              </w:rPr>
              <w:t xml:space="preserve"> 10</w:t>
            </w:r>
          </w:p>
        </w:tc>
        <w:tc>
          <w:tcPr>
            <w:tcW w:w="2226" w:type="dxa"/>
            <w:tcBorders>
              <w:top w:val="single" w:sz="6" w:space="0" w:color="000000"/>
              <w:left w:val="single" w:sz="6" w:space="0" w:color="000000"/>
              <w:bottom w:val="single" w:sz="6" w:space="0" w:color="000000"/>
              <w:right w:val="single" w:sz="6" w:space="0" w:color="000000"/>
            </w:tcBorders>
            <w:shd w:val="clear" w:color="auto" w:fill="FFFFFF"/>
          </w:tcPr>
          <w:p w14:paraId="27E11726" w14:textId="77777777" w:rsidR="00CD32BB" w:rsidRDefault="00000000">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3302" w:type="dxa"/>
            <w:tcBorders>
              <w:top w:val="single" w:sz="6" w:space="0" w:color="000000"/>
              <w:left w:val="single" w:sz="6" w:space="0" w:color="000000"/>
              <w:bottom w:val="single" w:sz="6" w:space="0" w:color="000000"/>
              <w:right w:val="single" w:sz="6" w:space="0" w:color="000000"/>
            </w:tcBorders>
            <w:shd w:val="clear" w:color="auto" w:fill="FFFFFF"/>
          </w:tcPr>
          <w:p w14:paraId="0141E0E1" w14:textId="4113A517" w:rsidR="00CD32BB" w:rsidRDefault="00624A90">
            <w:pPr>
              <w:ind w:right="-993"/>
              <w:jc w:val="center"/>
              <w:rPr>
                <w:rFonts w:ascii="Verdana" w:hAnsi="Verdana" w:cs="Arial"/>
                <w:b/>
                <w:sz w:val="20"/>
                <w:lang w:val="en-GB"/>
              </w:rPr>
            </w:pPr>
            <w:r>
              <w:rPr>
                <w:rFonts w:ascii="Verdana" w:hAnsi="Verdana" w:cs="Arial"/>
                <w:b/>
                <w:sz w:val="20"/>
                <w:lang w:val="en-GB"/>
              </w:rPr>
              <w:t>POLAND</w:t>
            </w:r>
          </w:p>
        </w:tc>
      </w:tr>
      <w:tr w:rsidR="00CD32BB" w14:paraId="19BFC17E" w14:textId="77777777" w:rsidTr="00624A90">
        <w:tc>
          <w:tcPr>
            <w:tcW w:w="2490" w:type="dxa"/>
            <w:tcBorders>
              <w:top w:val="single" w:sz="6" w:space="0" w:color="000000"/>
              <w:left w:val="single" w:sz="6" w:space="0" w:color="000000"/>
              <w:bottom w:val="single" w:sz="6" w:space="0" w:color="000000"/>
              <w:right w:val="single" w:sz="6" w:space="0" w:color="000000"/>
            </w:tcBorders>
            <w:shd w:val="clear" w:color="auto" w:fill="FFFFFF"/>
          </w:tcPr>
          <w:p w14:paraId="1CC79BD9" w14:textId="77777777" w:rsidR="00CD32BB" w:rsidRDefault="00000000">
            <w:pPr>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Pr>
          <w:p w14:paraId="3F3A9E0A" w14:textId="77777777" w:rsidR="00624A90" w:rsidRDefault="00624A90">
            <w:pPr>
              <w:ind w:right="-993"/>
              <w:jc w:val="left"/>
              <w:rPr>
                <w:rFonts w:ascii="Arial" w:hAnsi="Arial" w:cs="Arial"/>
                <w:color w:val="222222"/>
                <w:shd w:val="clear" w:color="auto" w:fill="FFFFFF"/>
              </w:rPr>
            </w:pPr>
            <w:r>
              <w:rPr>
                <w:rFonts w:ascii="Arial" w:hAnsi="Arial" w:cs="Arial"/>
                <w:color w:val="222222"/>
                <w:shd w:val="clear" w:color="auto" w:fill="FFFFFF"/>
              </w:rPr>
              <w:t xml:space="preserve">prof. Joanna </w:t>
            </w:r>
            <w:proofErr w:type="spellStart"/>
            <w:r>
              <w:rPr>
                <w:rFonts w:ascii="Arial" w:hAnsi="Arial" w:cs="Arial"/>
                <w:color w:val="222222"/>
                <w:shd w:val="clear" w:color="auto" w:fill="FFFFFF"/>
              </w:rPr>
              <w:t>Kulczycka</w:t>
            </w:r>
            <w:proofErr w:type="spellEnd"/>
            <w:r>
              <w:rPr>
                <w:rFonts w:ascii="Arial" w:hAnsi="Arial" w:cs="Arial"/>
                <w:color w:val="222222"/>
                <w:shd w:val="clear" w:color="auto" w:fill="FFFFFF"/>
              </w:rPr>
              <w:t xml:space="preserve">, </w:t>
            </w:r>
          </w:p>
          <w:p w14:paraId="30B290AD" w14:textId="14ACAB77" w:rsidR="00CD32BB" w:rsidRDefault="00624A90">
            <w:pPr>
              <w:ind w:right="-993"/>
              <w:jc w:val="left"/>
              <w:rPr>
                <w:rFonts w:ascii="Verdana" w:hAnsi="Verdana" w:cs="Arial"/>
                <w:color w:val="002060"/>
                <w:sz w:val="20"/>
                <w:lang w:val="en-GB"/>
              </w:rPr>
            </w:pPr>
            <w:proofErr w:type="spellStart"/>
            <w:r>
              <w:rPr>
                <w:rFonts w:ascii="Arial" w:hAnsi="Arial" w:cs="Arial"/>
                <w:color w:val="222222"/>
                <w:shd w:val="clear" w:color="auto" w:fill="FFFFFF"/>
              </w:rPr>
              <w:t>Deputy</w:t>
            </w:r>
            <w:proofErr w:type="spellEnd"/>
            <w:r>
              <w:rPr>
                <w:rFonts w:ascii="Arial" w:hAnsi="Arial" w:cs="Arial"/>
                <w:color w:val="222222"/>
                <w:shd w:val="clear" w:color="auto" w:fill="FFFFFF"/>
              </w:rPr>
              <w:t xml:space="preserve"> Dean</w:t>
            </w:r>
          </w:p>
        </w:tc>
        <w:tc>
          <w:tcPr>
            <w:tcW w:w="2226" w:type="dxa"/>
            <w:tcBorders>
              <w:top w:val="single" w:sz="6" w:space="0" w:color="000000"/>
              <w:left w:val="single" w:sz="6" w:space="0" w:color="000000"/>
              <w:bottom w:val="single" w:sz="6" w:space="0" w:color="000000"/>
              <w:right w:val="single" w:sz="6" w:space="0" w:color="000000"/>
            </w:tcBorders>
            <w:shd w:val="clear" w:color="auto" w:fill="FFFFFF"/>
          </w:tcPr>
          <w:p w14:paraId="4D650334" w14:textId="77777777" w:rsidR="00CD32BB" w:rsidRDefault="00000000">
            <w:pPr>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3302" w:type="dxa"/>
            <w:tcBorders>
              <w:top w:val="single" w:sz="6" w:space="0" w:color="000000"/>
              <w:left w:val="single" w:sz="6" w:space="0" w:color="000000"/>
              <w:bottom w:val="single" w:sz="6" w:space="0" w:color="000000"/>
              <w:right w:val="single" w:sz="6" w:space="0" w:color="000000"/>
            </w:tcBorders>
            <w:shd w:val="clear" w:color="auto" w:fill="FFFFFF"/>
          </w:tcPr>
          <w:p w14:paraId="3738D13C" w14:textId="24C11D67" w:rsidR="00CD32BB" w:rsidRDefault="00624A90">
            <w:pPr>
              <w:ind w:right="-993"/>
              <w:jc w:val="left"/>
              <w:rPr>
                <w:rFonts w:ascii="Verdana" w:hAnsi="Verdana" w:cs="Arial"/>
                <w:b/>
                <w:color w:val="002060"/>
                <w:sz w:val="20"/>
                <w:lang w:val="fr-BE"/>
              </w:rPr>
            </w:pPr>
            <w:r>
              <w:rPr>
                <w:rFonts w:ascii="Roboto" w:hAnsi="Roboto"/>
                <w:color w:val="5E5E5E"/>
                <w:sz w:val="21"/>
                <w:szCs w:val="21"/>
                <w:shd w:val="clear" w:color="auto" w:fill="FFFFFF"/>
              </w:rPr>
              <w:t>kulczycka@min-pan.krakow.pl</w:t>
            </w:r>
          </w:p>
        </w:tc>
      </w:tr>
      <w:tr w:rsidR="00CD32BB" w14:paraId="57035DB4" w14:textId="77777777" w:rsidTr="00624A90">
        <w:trPr>
          <w:trHeight w:val="518"/>
        </w:trPr>
        <w:tc>
          <w:tcPr>
            <w:tcW w:w="2490" w:type="dxa"/>
            <w:tcBorders>
              <w:top w:val="single" w:sz="6" w:space="0" w:color="000000"/>
              <w:left w:val="single" w:sz="6" w:space="0" w:color="000000"/>
              <w:bottom w:val="single" w:sz="6" w:space="0" w:color="000000"/>
              <w:right w:val="single" w:sz="6" w:space="0" w:color="000000"/>
            </w:tcBorders>
            <w:shd w:val="clear" w:color="auto" w:fill="FFFFFF"/>
          </w:tcPr>
          <w:p w14:paraId="6C6EB851" w14:textId="77777777" w:rsidR="00CD32BB" w:rsidRDefault="00000000">
            <w:pPr>
              <w:spacing w:after="0"/>
              <w:ind w:right="-993"/>
              <w:jc w:val="left"/>
              <w:rPr>
                <w:rFonts w:ascii="Verdana" w:hAnsi="Verdana" w:cs="Arial"/>
                <w:sz w:val="20"/>
                <w:lang w:val="en-GB"/>
              </w:rPr>
            </w:pPr>
            <w:r>
              <w:rPr>
                <w:rFonts w:ascii="Verdana" w:hAnsi="Verdana" w:cs="Arial"/>
                <w:sz w:val="20"/>
                <w:lang w:val="en-GB"/>
              </w:rPr>
              <w:t>Type of enterprise:</w:t>
            </w:r>
          </w:p>
          <w:p w14:paraId="6EA1E872" w14:textId="77777777" w:rsidR="00CD32BB" w:rsidRDefault="00000000">
            <w:pPr>
              <w:spacing w:after="0"/>
              <w:ind w:right="-993"/>
              <w:jc w:val="left"/>
              <w:rPr>
                <w:rFonts w:ascii="Verdana" w:hAnsi="Verdana" w:cs="Arial"/>
                <w:sz w:val="16"/>
                <w:szCs w:val="16"/>
                <w:lang w:val="en-GB"/>
              </w:rPr>
            </w:pPr>
            <w:r>
              <w:rPr>
                <w:rFonts w:ascii="Verdana" w:hAnsi="Verdana" w:cs="Arial"/>
                <w:sz w:val="20"/>
                <w:lang w:val="en-GB"/>
              </w:rPr>
              <w:t xml:space="preserve"> </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Pr>
          <w:p w14:paraId="545F4257" w14:textId="7510788E" w:rsidR="00CD32BB" w:rsidRDefault="00624A90">
            <w:pPr>
              <w:ind w:right="-993"/>
              <w:jc w:val="left"/>
              <w:rPr>
                <w:rFonts w:ascii="Verdana" w:hAnsi="Verdana" w:cs="Arial"/>
                <w:color w:val="002060"/>
                <w:sz w:val="20"/>
                <w:lang w:val="en-GB"/>
              </w:rPr>
            </w:pPr>
            <w:r>
              <w:rPr>
                <w:rFonts w:ascii="Verdana" w:hAnsi="Verdana" w:cs="Arial"/>
                <w:color w:val="002060"/>
                <w:sz w:val="20"/>
                <w:lang w:val="en-GB"/>
              </w:rPr>
              <w:t>Higher Education Institution</w:t>
            </w:r>
          </w:p>
        </w:tc>
        <w:tc>
          <w:tcPr>
            <w:tcW w:w="2226" w:type="dxa"/>
            <w:tcBorders>
              <w:top w:val="single" w:sz="6" w:space="0" w:color="000000"/>
              <w:left w:val="single" w:sz="6" w:space="0" w:color="000000"/>
              <w:bottom w:val="single" w:sz="6" w:space="0" w:color="000000"/>
              <w:right w:val="single" w:sz="6" w:space="0" w:color="000000"/>
            </w:tcBorders>
            <w:shd w:val="clear" w:color="auto" w:fill="FFFFFF"/>
          </w:tcPr>
          <w:p w14:paraId="6580F738" w14:textId="77777777" w:rsidR="00CD32BB" w:rsidRDefault="00000000">
            <w:pPr>
              <w:spacing w:after="0"/>
              <w:ind w:right="-992"/>
              <w:jc w:val="left"/>
              <w:rPr>
                <w:rFonts w:ascii="Verdana" w:hAnsi="Verdana" w:cs="Arial"/>
                <w:sz w:val="20"/>
                <w:lang w:val="en-GB"/>
              </w:rPr>
            </w:pPr>
            <w:r>
              <w:rPr>
                <w:rFonts w:ascii="Verdana" w:hAnsi="Verdana" w:cs="Arial"/>
                <w:sz w:val="20"/>
                <w:lang w:val="en-GB"/>
              </w:rPr>
              <w:t xml:space="preserve">Size of enterprise </w:t>
            </w:r>
          </w:p>
          <w:p w14:paraId="1F99039A" w14:textId="77777777" w:rsidR="00CD32BB" w:rsidRDefault="00000000">
            <w:pPr>
              <w:ind w:right="-993"/>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tc>
        <w:tc>
          <w:tcPr>
            <w:tcW w:w="3302" w:type="dxa"/>
            <w:tcBorders>
              <w:top w:val="single" w:sz="6" w:space="0" w:color="000000"/>
              <w:left w:val="single" w:sz="6" w:space="0" w:color="000000"/>
              <w:bottom w:val="single" w:sz="6" w:space="0" w:color="000000"/>
              <w:right w:val="single" w:sz="6" w:space="0" w:color="000000"/>
            </w:tcBorders>
            <w:shd w:val="clear" w:color="auto" w:fill="FFFFFF"/>
          </w:tcPr>
          <w:p w14:paraId="4C2BDFC5" w14:textId="77777777" w:rsidR="00CD32BB" w:rsidRDefault="00000000">
            <w:pPr>
              <w:spacing w:after="120"/>
              <w:ind w:right="-992"/>
              <w:jc w:val="left"/>
              <w:rPr>
                <w:rFonts w:ascii="Verdana" w:hAnsi="Verdana" w:cs="Arial"/>
                <w:sz w:val="16"/>
                <w:szCs w:val="16"/>
                <w:lang w:val="en-GB"/>
              </w:rPr>
            </w:pPr>
            <w:sdt>
              <w:sdtPr>
                <w:id w:val="-122622692"/>
                <w14:checkbox>
                  <w14:checked w14:val="1"/>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4A346494" w14:textId="77777777" w:rsidR="00CD32BB" w:rsidRDefault="00000000">
            <w:pPr>
              <w:spacing w:after="120"/>
              <w:ind w:right="-992"/>
              <w:jc w:val="left"/>
              <w:rPr>
                <w:rFonts w:ascii="Verdana" w:hAnsi="Verdana" w:cs="Arial"/>
                <w:b/>
                <w:color w:val="002060"/>
                <w:sz w:val="20"/>
                <w:lang w:val="en-GB"/>
              </w:rPr>
            </w:pPr>
            <w:sdt>
              <w:sdtPr>
                <w:id w:val="-1460343725"/>
                <w14:checkbox>
                  <w14:checked w14:val="1"/>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14:paraId="372E975C" w14:textId="77777777" w:rsidR="00CD32BB" w:rsidRDefault="00CD32BB">
      <w:pPr>
        <w:pStyle w:val="Text4"/>
        <w:pBdr>
          <w:bottom w:val="single" w:sz="6" w:space="0" w:color="000000"/>
        </w:pBdr>
        <w:ind w:left="0"/>
        <w:rPr>
          <w:lang w:val="en-GB"/>
        </w:rPr>
      </w:pPr>
    </w:p>
    <w:p w14:paraId="11717D84" w14:textId="77777777" w:rsidR="00CD32BB" w:rsidRDefault="00000000">
      <w:pPr>
        <w:pStyle w:val="Titolo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49E8E34E" w14:textId="77777777" w:rsidR="00CD32BB" w:rsidRDefault="00000000">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14:paraId="06650394" w14:textId="77777777" w:rsidR="00CD32BB" w:rsidRDefault="00000000">
      <w:pPr>
        <w:pStyle w:val="Titolo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6C46E8E1" w14:textId="5E411CA7" w:rsidR="00CD32BB" w:rsidRDefault="00000000">
      <w:pPr>
        <w:pStyle w:val="Text4"/>
        <w:ind w:left="0"/>
        <w:rPr>
          <w:rFonts w:ascii="Verdana" w:hAnsi="Verdana"/>
          <w:sz w:val="20"/>
          <w:lang w:val="en-GB"/>
        </w:rPr>
      </w:pPr>
      <w:r>
        <w:rPr>
          <w:rFonts w:ascii="Verdana" w:hAnsi="Verdana"/>
          <w:sz w:val="20"/>
          <w:lang w:val="en-GB"/>
        </w:rPr>
        <w:t>Language of training: ……</w:t>
      </w:r>
      <w:r w:rsidR="00624A90">
        <w:rPr>
          <w:rFonts w:ascii="Verdana" w:hAnsi="Verdana"/>
          <w:sz w:val="20"/>
          <w:lang w:val="en-GB"/>
        </w:rPr>
        <w:t xml:space="preserve">English </w:t>
      </w:r>
      <w:r>
        <w:rPr>
          <w:rFonts w:ascii="Verdana" w:hAnsi="Verdana"/>
          <w:sz w:val="20"/>
          <w:lang w:val="en-GB"/>
        </w:rPr>
        <w:t>…………………………………</w:t>
      </w:r>
    </w:p>
    <w:tbl>
      <w:tblPr>
        <w:tblW w:w="10331" w:type="dxa"/>
        <w:jc w:val="center"/>
        <w:tblLook w:val="04A0" w:firstRow="1" w:lastRow="0" w:firstColumn="1" w:lastColumn="0" w:noHBand="0" w:noVBand="1"/>
      </w:tblPr>
      <w:tblGrid>
        <w:gridCol w:w="10331"/>
      </w:tblGrid>
      <w:tr w:rsidR="00CD32BB" w14:paraId="42F8EE35" w14:textId="77777777" w:rsidTr="00624A90">
        <w:trPr>
          <w:jc w:val="center"/>
        </w:trPr>
        <w:tc>
          <w:tcPr>
            <w:tcW w:w="10331" w:type="dxa"/>
            <w:tcBorders>
              <w:top w:val="single" w:sz="6" w:space="0" w:color="000000"/>
              <w:left w:val="single" w:sz="6" w:space="0" w:color="000000"/>
              <w:bottom w:val="single" w:sz="6" w:space="0" w:color="000000"/>
              <w:right w:val="single" w:sz="6" w:space="0" w:color="000000"/>
            </w:tcBorders>
            <w:shd w:val="clear" w:color="auto" w:fill="FFFFFF"/>
          </w:tcPr>
          <w:p w14:paraId="7760EEB4" w14:textId="2DA79609" w:rsidR="00CD32BB" w:rsidRDefault="00000000">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3ABE2104" w14:textId="77777777" w:rsidR="00072077" w:rsidRPr="00072077" w:rsidRDefault="00072077" w:rsidP="00072077">
            <w:pPr>
              <w:spacing w:before="240" w:after="120"/>
              <w:ind w:left="-6" w:firstLine="6"/>
              <w:rPr>
                <w:rFonts w:ascii="Verdana" w:hAnsi="Verdana" w:cs="Calibri"/>
                <w:bCs/>
                <w:sz w:val="20"/>
                <w:lang w:val="en-GB"/>
              </w:rPr>
            </w:pPr>
            <w:r w:rsidRPr="00072077">
              <w:rPr>
                <w:rFonts w:ascii="Verdana" w:hAnsi="Verdana" w:cs="Calibri"/>
                <w:bCs/>
                <w:sz w:val="20"/>
                <w:lang w:val="en-GB"/>
              </w:rPr>
              <w:t xml:space="preserve">- Strengthen participants' technical and transversal skills in the field of Erasmus+ international mobility projects, with a focus on improving the quality of Erasmus placements, participation in intensive blended programmes and Erasmus Key Action 2 (KA2) projects. </w:t>
            </w:r>
          </w:p>
          <w:p w14:paraId="2B055FBC" w14:textId="77777777" w:rsidR="00072077" w:rsidRPr="00072077" w:rsidRDefault="00072077" w:rsidP="00072077">
            <w:pPr>
              <w:spacing w:before="240" w:after="120"/>
              <w:ind w:left="-6" w:firstLine="6"/>
              <w:rPr>
                <w:rFonts w:ascii="Verdana" w:hAnsi="Verdana" w:cs="Calibri"/>
                <w:bCs/>
                <w:sz w:val="20"/>
                <w:lang w:val="en-GB"/>
              </w:rPr>
            </w:pPr>
            <w:r w:rsidRPr="00072077">
              <w:rPr>
                <w:rFonts w:ascii="Verdana" w:hAnsi="Verdana" w:cs="Calibri"/>
                <w:bCs/>
                <w:sz w:val="20"/>
                <w:lang w:val="en-GB"/>
              </w:rPr>
              <w:t xml:space="preserve">- Improve coordination between participating universities and strengthen inter-institutional collaborations. </w:t>
            </w:r>
          </w:p>
          <w:p w14:paraId="293074AE" w14:textId="0D8E3C1E" w:rsidR="00CD32BB" w:rsidRPr="00072077" w:rsidRDefault="00072077" w:rsidP="00072077">
            <w:pPr>
              <w:spacing w:before="240" w:after="120"/>
              <w:ind w:left="-6" w:firstLine="6"/>
              <w:rPr>
                <w:rFonts w:ascii="Verdana" w:hAnsi="Verdana" w:cs="Calibri"/>
                <w:bCs/>
                <w:sz w:val="20"/>
                <w:lang w:val="en-GB"/>
              </w:rPr>
            </w:pPr>
            <w:r w:rsidRPr="00072077">
              <w:rPr>
                <w:rFonts w:ascii="Verdana" w:hAnsi="Verdana" w:cs="Calibri"/>
                <w:bCs/>
                <w:sz w:val="20"/>
                <w:lang w:val="en-GB"/>
              </w:rPr>
              <w:t xml:space="preserve">- To raise awareness and disseminate the EU4EU initiative internationally among higher education institutions, host institutions, student communities, national and EU authorities and other stakeholders in the field of European higher education, </w:t>
            </w:r>
            <w:proofErr w:type="gramStart"/>
            <w:r w:rsidRPr="00072077">
              <w:rPr>
                <w:rFonts w:ascii="Verdana" w:hAnsi="Verdana" w:cs="Calibri"/>
                <w:bCs/>
                <w:sz w:val="20"/>
                <w:lang w:val="en-GB"/>
              </w:rPr>
              <w:t>in order to</w:t>
            </w:r>
            <w:proofErr w:type="gramEnd"/>
            <w:r w:rsidRPr="00072077">
              <w:rPr>
                <w:rFonts w:ascii="Verdana" w:hAnsi="Verdana" w:cs="Calibri"/>
                <w:bCs/>
                <w:sz w:val="20"/>
                <w:lang w:val="en-GB"/>
              </w:rPr>
              <w:t xml:space="preserve"> foster new partnerships and expand the initiative.</w:t>
            </w:r>
          </w:p>
        </w:tc>
      </w:tr>
      <w:tr w:rsidR="00CD32BB" w14:paraId="2956A496" w14:textId="77777777" w:rsidTr="00624A90">
        <w:trPr>
          <w:jc w:val="center"/>
        </w:trPr>
        <w:tc>
          <w:tcPr>
            <w:tcW w:w="10331" w:type="dxa"/>
            <w:tcBorders>
              <w:top w:val="single" w:sz="6" w:space="0" w:color="000000"/>
              <w:left w:val="single" w:sz="6" w:space="0" w:color="000000"/>
              <w:bottom w:val="single" w:sz="6" w:space="0" w:color="000000"/>
              <w:right w:val="single" w:sz="6" w:space="0" w:color="000000"/>
            </w:tcBorders>
            <w:shd w:val="clear" w:color="auto" w:fill="FFFFFF"/>
          </w:tcPr>
          <w:p w14:paraId="62D74D87" w14:textId="77777777" w:rsidR="00CD32BB" w:rsidRDefault="00000000">
            <w:pPr>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288FA26B" w14:textId="6458A860" w:rsidR="00CD32BB" w:rsidRPr="00072077" w:rsidRDefault="00072077">
            <w:pPr>
              <w:spacing w:before="240" w:after="120"/>
              <w:rPr>
                <w:rFonts w:ascii="Verdana" w:hAnsi="Verdana" w:cs="Calibri"/>
                <w:bCs/>
                <w:sz w:val="20"/>
                <w:lang w:val="en-GB"/>
              </w:rPr>
            </w:pPr>
            <w:r w:rsidRPr="00072077">
              <w:rPr>
                <w:rFonts w:ascii="Verdana" w:hAnsi="Verdana" w:cs="Calibri"/>
                <w:bCs/>
                <w:sz w:val="20"/>
                <w:lang w:val="en-GB"/>
              </w:rPr>
              <w:t xml:space="preserve">The transnational training and exchange of good practices action will take place at the AGH University of Science and Technology in Cracow (Poland) and will include the virtual participation of Polish universities, and the presence of Italian, Spanish, </w:t>
            </w:r>
            <w:proofErr w:type="gramStart"/>
            <w:r w:rsidRPr="00072077">
              <w:rPr>
                <w:rFonts w:ascii="Verdana" w:hAnsi="Verdana" w:cs="Calibri"/>
                <w:bCs/>
                <w:sz w:val="20"/>
                <w:lang w:val="en-GB"/>
              </w:rPr>
              <w:t>Portuguese</w:t>
            </w:r>
            <w:proofErr w:type="gramEnd"/>
            <w:r w:rsidRPr="00072077">
              <w:rPr>
                <w:rFonts w:ascii="Verdana" w:hAnsi="Verdana" w:cs="Calibri"/>
                <w:bCs/>
                <w:sz w:val="20"/>
                <w:lang w:val="en-GB"/>
              </w:rPr>
              <w:t xml:space="preserve"> and French universities linked to the transnational initiative "European Universities for EU projects (EU4EU)". A very strong and widespread network that will allow for diverse and in-depth contributions and a strengthening of the network in view of new collaborations.</w:t>
            </w:r>
          </w:p>
        </w:tc>
      </w:tr>
      <w:tr w:rsidR="00CD32BB" w14:paraId="23853869" w14:textId="77777777" w:rsidTr="00624A90">
        <w:trPr>
          <w:jc w:val="center"/>
        </w:trPr>
        <w:tc>
          <w:tcPr>
            <w:tcW w:w="10331" w:type="dxa"/>
            <w:tcBorders>
              <w:top w:val="single" w:sz="6" w:space="0" w:color="000000"/>
              <w:left w:val="single" w:sz="6" w:space="0" w:color="000000"/>
              <w:bottom w:val="single" w:sz="6" w:space="0" w:color="000000"/>
              <w:right w:val="single" w:sz="6" w:space="0" w:color="000000"/>
            </w:tcBorders>
            <w:shd w:val="clear" w:color="auto" w:fill="FFFFFF"/>
          </w:tcPr>
          <w:p w14:paraId="7BF4CD6E" w14:textId="77777777" w:rsidR="00CD32BB" w:rsidRDefault="00000000">
            <w:pPr>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14:paraId="2020E6B7" w14:textId="77777777" w:rsidR="00072077" w:rsidRPr="00072077" w:rsidRDefault="00072077" w:rsidP="00072077">
            <w:pPr>
              <w:spacing w:before="240" w:after="120"/>
              <w:rPr>
                <w:rFonts w:ascii="Verdana" w:hAnsi="Verdana" w:cs="Calibri"/>
                <w:bCs/>
                <w:sz w:val="20"/>
                <w:lang w:val="en-GB"/>
              </w:rPr>
            </w:pPr>
            <w:r w:rsidRPr="00072077">
              <w:rPr>
                <w:rFonts w:ascii="Verdana" w:hAnsi="Verdana" w:cs="Calibri"/>
                <w:bCs/>
                <w:sz w:val="20"/>
                <w:lang w:val="en-GB"/>
              </w:rPr>
              <w:t xml:space="preserve">The training will consist of four participative workshops in which staff from the universities of the 4 countries participating in the project at European level will share good practices and analyse possible synergies within the European Universities for the EU project (www.eu4eu.com). </w:t>
            </w:r>
          </w:p>
          <w:p w14:paraId="293FB2E7" w14:textId="77777777" w:rsidR="00072077" w:rsidRPr="00072077" w:rsidRDefault="00072077" w:rsidP="00072077">
            <w:pPr>
              <w:spacing w:before="240" w:after="120"/>
              <w:rPr>
                <w:rFonts w:ascii="Verdana" w:hAnsi="Verdana" w:cs="Calibri"/>
                <w:bCs/>
                <w:sz w:val="20"/>
                <w:lang w:val="en-GB"/>
              </w:rPr>
            </w:pPr>
            <w:r w:rsidRPr="00072077">
              <w:rPr>
                <w:rFonts w:ascii="Verdana" w:hAnsi="Verdana" w:cs="Calibri"/>
                <w:bCs/>
                <w:sz w:val="20"/>
                <w:lang w:val="en-GB"/>
              </w:rPr>
              <w:t xml:space="preserve">- Workshop 1 - Internships for Erasmus students </w:t>
            </w:r>
          </w:p>
          <w:p w14:paraId="0BBF1925" w14:textId="77777777" w:rsidR="00072077" w:rsidRPr="00072077" w:rsidRDefault="00072077" w:rsidP="00072077">
            <w:pPr>
              <w:spacing w:before="240" w:after="120"/>
              <w:rPr>
                <w:rFonts w:ascii="Verdana" w:hAnsi="Verdana" w:cs="Calibri"/>
                <w:bCs/>
                <w:sz w:val="20"/>
                <w:lang w:val="en-GB"/>
              </w:rPr>
            </w:pPr>
            <w:r w:rsidRPr="00072077">
              <w:rPr>
                <w:rFonts w:ascii="Verdana" w:hAnsi="Verdana" w:cs="Calibri"/>
                <w:bCs/>
                <w:sz w:val="20"/>
                <w:lang w:val="en-GB"/>
              </w:rPr>
              <w:t xml:space="preserve">- Workshop 2 - Blended Intensive Programme </w:t>
            </w:r>
          </w:p>
          <w:p w14:paraId="3D345005" w14:textId="77777777" w:rsidR="00072077" w:rsidRPr="00072077" w:rsidRDefault="00072077" w:rsidP="00072077">
            <w:pPr>
              <w:spacing w:before="240" w:after="120"/>
              <w:rPr>
                <w:rFonts w:ascii="Verdana" w:hAnsi="Verdana" w:cs="Calibri"/>
                <w:bCs/>
                <w:sz w:val="20"/>
                <w:lang w:val="en-GB"/>
              </w:rPr>
            </w:pPr>
            <w:r w:rsidRPr="00072077">
              <w:rPr>
                <w:rFonts w:ascii="Verdana" w:hAnsi="Verdana" w:cs="Calibri"/>
                <w:bCs/>
                <w:sz w:val="20"/>
                <w:lang w:val="en-GB"/>
              </w:rPr>
              <w:t xml:space="preserve">- Workshop 3 - Partnerships for Cooperation (KA2) </w:t>
            </w:r>
          </w:p>
          <w:p w14:paraId="62A65E86" w14:textId="48049F5E" w:rsidR="00CD32BB" w:rsidRDefault="00072077">
            <w:pPr>
              <w:spacing w:before="240" w:after="120"/>
              <w:rPr>
                <w:rFonts w:ascii="Verdana" w:hAnsi="Verdana" w:cs="Calibri"/>
                <w:b/>
                <w:sz w:val="20"/>
                <w:lang w:val="en-GB"/>
              </w:rPr>
            </w:pPr>
            <w:r w:rsidRPr="00072077">
              <w:rPr>
                <w:rFonts w:ascii="Verdana" w:hAnsi="Verdana" w:cs="Calibri"/>
                <w:bCs/>
                <w:sz w:val="20"/>
                <w:lang w:val="en-GB"/>
              </w:rPr>
              <w:t>- Workshop 4 - Collaboration opportunities between participating universities</w:t>
            </w:r>
          </w:p>
        </w:tc>
      </w:tr>
      <w:tr w:rsidR="00CD32BB" w14:paraId="356AA338" w14:textId="77777777" w:rsidTr="00624A90">
        <w:trPr>
          <w:jc w:val="center"/>
        </w:trPr>
        <w:tc>
          <w:tcPr>
            <w:tcW w:w="10331" w:type="dxa"/>
            <w:tcBorders>
              <w:top w:val="single" w:sz="6" w:space="0" w:color="000000"/>
              <w:left w:val="single" w:sz="6" w:space="0" w:color="000000"/>
              <w:bottom w:val="single" w:sz="6" w:space="0" w:color="000000"/>
              <w:right w:val="single" w:sz="6" w:space="0" w:color="000000"/>
            </w:tcBorders>
            <w:shd w:val="clear" w:color="auto" w:fill="FFFFFF"/>
          </w:tcPr>
          <w:p w14:paraId="48D1E60A" w14:textId="77777777" w:rsidR="00CD32BB" w:rsidRDefault="00000000">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w:t>
            </w:r>
            <w:proofErr w:type="gramStart"/>
            <w:r>
              <w:rPr>
                <w:rFonts w:ascii="Verdana" w:hAnsi="Verdana" w:cs="Calibri"/>
                <w:b/>
                <w:sz w:val="20"/>
                <w:lang w:val="is-IS"/>
              </w:rPr>
              <w:t>e.g.</w:t>
            </w:r>
            <w:proofErr w:type="gramEnd"/>
            <w:r>
              <w:rPr>
                <w:rFonts w:ascii="Verdana" w:hAnsi="Verdana" w:cs="Calibri"/>
                <w:b/>
                <w:sz w:val="20"/>
                <w:lang w:val="is-IS"/>
              </w:rPr>
              <w:t xml:space="preserve"> on the professional development of the staff member and on both institutions)</w:t>
            </w:r>
            <w:r>
              <w:rPr>
                <w:rFonts w:ascii="Verdana" w:hAnsi="Verdana" w:cs="Calibri"/>
                <w:b/>
                <w:sz w:val="20"/>
                <w:lang w:val="en-GB"/>
              </w:rPr>
              <w:t>:</w:t>
            </w:r>
          </w:p>
          <w:p w14:paraId="2570938B" w14:textId="77777777" w:rsidR="00072077" w:rsidRPr="00072077" w:rsidRDefault="00072077" w:rsidP="00072077">
            <w:pPr>
              <w:spacing w:before="240" w:after="120"/>
              <w:rPr>
                <w:rFonts w:ascii="Verdana" w:hAnsi="Verdana" w:cs="Calibri"/>
                <w:bCs/>
                <w:sz w:val="20"/>
                <w:lang w:val="en-GB"/>
              </w:rPr>
            </w:pPr>
            <w:r w:rsidRPr="00072077">
              <w:rPr>
                <w:rFonts w:ascii="Verdana" w:hAnsi="Verdana" w:cs="Calibri"/>
                <w:bCs/>
                <w:sz w:val="20"/>
                <w:lang w:val="en-GB"/>
              </w:rPr>
              <w:t>Guidelines for the improvement and development of the EU4EU project</w:t>
            </w:r>
          </w:p>
          <w:p w14:paraId="6AD909B8" w14:textId="77777777" w:rsidR="00072077" w:rsidRPr="00072077" w:rsidRDefault="00072077" w:rsidP="00072077">
            <w:pPr>
              <w:spacing w:before="240" w:after="120"/>
              <w:rPr>
                <w:rFonts w:ascii="Verdana" w:hAnsi="Verdana" w:cs="Calibri"/>
                <w:bCs/>
                <w:sz w:val="20"/>
                <w:lang w:val="en-GB"/>
              </w:rPr>
            </w:pPr>
            <w:r w:rsidRPr="00072077">
              <w:rPr>
                <w:rFonts w:ascii="Verdana" w:hAnsi="Verdana" w:cs="Calibri"/>
                <w:bCs/>
                <w:sz w:val="20"/>
                <w:lang w:val="en-GB"/>
              </w:rPr>
              <w:t>Action plan to integrate BIPs into EU4EU projects 2024</w:t>
            </w:r>
          </w:p>
          <w:p w14:paraId="2356C9F6" w14:textId="77777777" w:rsidR="00072077" w:rsidRPr="00072077" w:rsidRDefault="00072077" w:rsidP="00072077">
            <w:pPr>
              <w:spacing w:before="240" w:after="120"/>
              <w:rPr>
                <w:rFonts w:ascii="Verdana" w:hAnsi="Verdana" w:cs="Calibri"/>
                <w:bCs/>
                <w:sz w:val="20"/>
                <w:lang w:val="en-GB"/>
              </w:rPr>
            </w:pPr>
            <w:r w:rsidRPr="00072077">
              <w:rPr>
                <w:rFonts w:ascii="Verdana" w:hAnsi="Verdana" w:cs="Calibri"/>
                <w:bCs/>
                <w:sz w:val="20"/>
                <w:lang w:val="en-GB"/>
              </w:rPr>
              <w:t>List of project ideas to be developed in 2024</w:t>
            </w:r>
          </w:p>
          <w:p w14:paraId="295ED052" w14:textId="03C8579C" w:rsidR="00CD32BB" w:rsidRPr="00072077" w:rsidRDefault="00072077">
            <w:pPr>
              <w:spacing w:before="240" w:after="120"/>
              <w:rPr>
                <w:rFonts w:ascii="Verdana" w:hAnsi="Verdana" w:cs="Calibri"/>
                <w:bCs/>
                <w:sz w:val="20"/>
                <w:lang w:val="en-GB"/>
              </w:rPr>
            </w:pPr>
            <w:r w:rsidRPr="00072077">
              <w:rPr>
                <w:rFonts w:ascii="Verdana" w:hAnsi="Verdana" w:cs="Calibri"/>
                <w:bCs/>
                <w:sz w:val="20"/>
                <w:lang w:val="en-GB"/>
              </w:rPr>
              <w:t>Consolidated European network</w:t>
            </w:r>
          </w:p>
        </w:tc>
      </w:tr>
    </w:tbl>
    <w:p w14:paraId="5704757B" w14:textId="77777777" w:rsidR="00CD32BB" w:rsidRDefault="00CD32BB">
      <w:pPr>
        <w:keepNext/>
        <w:keepLines/>
        <w:tabs>
          <w:tab w:val="left" w:pos="426"/>
        </w:tabs>
        <w:rPr>
          <w:rFonts w:ascii="Verdana" w:hAnsi="Verdana" w:cs="Calibri"/>
          <w:b/>
          <w:color w:val="002060"/>
          <w:sz w:val="20"/>
          <w:lang w:val="en-GB"/>
        </w:rPr>
      </w:pPr>
    </w:p>
    <w:p w14:paraId="611BDD3A" w14:textId="77777777" w:rsidR="00CD32BB" w:rsidRDefault="0000000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0502E958" w14:textId="77777777" w:rsidR="00CD32BB" w:rsidRDefault="00000000">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w:t>
      </w:r>
      <w:proofErr w:type="gramStart"/>
      <w:r>
        <w:rPr>
          <w:rFonts w:ascii="Verdana" w:hAnsi="Verdana" w:cs="Calibri"/>
          <w:sz w:val="16"/>
          <w:szCs w:val="16"/>
          <w:lang w:val="en-GB"/>
        </w:rPr>
        <w:t>institution</w:t>
      </w:r>
      <w:proofErr w:type="gramEnd"/>
      <w:r>
        <w:rPr>
          <w:rFonts w:ascii="Verdana" w:hAnsi="Verdana" w:cs="Calibri"/>
          <w:sz w:val="16"/>
          <w:szCs w:val="16"/>
          <w:lang w:val="en-GB"/>
        </w:rPr>
        <w:t xml:space="preserve"> and the receiving institution/enterprise confirm that they approve the proposed mobility agreement.</w:t>
      </w:r>
    </w:p>
    <w:p w14:paraId="5BBE7E54" w14:textId="77777777" w:rsidR="00CD32BB" w:rsidRDefault="00000000">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14:paraId="3601408C" w14:textId="77777777" w:rsidR="00CD32BB" w:rsidRDefault="00000000">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69160124" w14:textId="77777777" w:rsidR="00CD32BB" w:rsidRDefault="00000000">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14:paraId="0C36AA75" w14:textId="77777777" w:rsidR="00CD32BB" w:rsidRDefault="00000000">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CD32BB" w14:paraId="12685C24"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2835FEF5" w14:textId="77777777" w:rsidR="00CD32BB" w:rsidRDefault="00000000">
            <w:pPr>
              <w:tabs>
                <w:tab w:val="left" w:pos="6165"/>
              </w:tabs>
              <w:spacing w:after="120"/>
              <w:rPr>
                <w:rFonts w:ascii="Verdana" w:hAnsi="Verdana" w:cs="Calibri"/>
                <w:sz w:val="20"/>
                <w:lang w:val="en-GB"/>
              </w:rPr>
            </w:pPr>
            <w:r>
              <w:rPr>
                <w:rFonts w:ascii="Verdana" w:hAnsi="Verdana" w:cs="Calibri"/>
                <w:b/>
                <w:sz w:val="20"/>
                <w:lang w:val="en-GB"/>
              </w:rPr>
              <w:t>The staff member</w:t>
            </w:r>
          </w:p>
          <w:p w14:paraId="3A82B62D" w14:textId="77777777" w:rsidR="00CD32BB" w:rsidRDefault="00000000">
            <w:pPr>
              <w:tabs>
                <w:tab w:val="left" w:pos="6165"/>
              </w:tabs>
              <w:spacing w:after="120"/>
              <w:rPr>
                <w:rFonts w:ascii="Verdana" w:hAnsi="Verdana" w:cs="Calibri"/>
                <w:sz w:val="20"/>
                <w:lang w:val="en-GB"/>
              </w:rPr>
            </w:pPr>
            <w:r>
              <w:rPr>
                <w:rFonts w:ascii="Verdana" w:hAnsi="Verdana" w:cs="Calibri"/>
                <w:sz w:val="20"/>
                <w:lang w:val="en-GB"/>
              </w:rPr>
              <w:t>Name:</w:t>
            </w:r>
          </w:p>
          <w:p w14:paraId="4393A687" w14:textId="77777777" w:rsidR="00CD32BB" w:rsidRDefault="00000000">
            <w:pPr>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48A3956A" w14:textId="77777777" w:rsidR="00CD32BB" w:rsidRDefault="00CD32BB">
      <w:pPr>
        <w:spacing w:after="0"/>
        <w:rPr>
          <w:rFonts w:ascii="Verdana" w:hAnsi="Verdana" w:cs="Calibri"/>
          <w:sz w:val="16"/>
          <w:szCs w:val="16"/>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CD32BB" w14:paraId="3445F2A7"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46A7D029" w14:textId="77777777" w:rsidR="00CD32BB" w:rsidRDefault="00000000">
            <w:pPr>
              <w:spacing w:before="120" w:after="120"/>
              <w:rPr>
                <w:rFonts w:ascii="Verdana" w:hAnsi="Verdana" w:cs="Calibri"/>
                <w:b/>
                <w:sz w:val="20"/>
                <w:lang w:val="en-GB"/>
              </w:rPr>
            </w:pPr>
            <w:r>
              <w:rPr>
                <w:rFonts w:ascii="Verdana" w:hAnsi="Verdana" w:cs="Calibri"/>
                <w:b/>
                <w:sz w:val="20"/>
                <w:lang w:val="en-GB"/>
              </w:rPr>
              <w:t>The sending institution/enterprise</w:t>
            </w:r>
          </w:p>
          <w:p w14:paraId="2EE987C4" w14:textId="77777777" w:rsidR="00CD32BB" w:rsidRDefault="00000000">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500A3FFF" w14:textId="77777777" w:rsidR="00CD32BB" w:rsidRDefault="00000000">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7A7AC269" w14:textId="77777777" w:rsidR="00CD32BB" w:rsidRDefault="00CD32BB">
      <w:pPr>
        <w:spacing w:after="0"/>
        <w:rPr>
          <w:rFonts w:ascii="Verdana" w:hAnsi="Verdana" w:cs="Calibri"/>
          <w:sz w:val="16"/>
          <w:szCs w:val="16"/>
          <w:lang w:val="en-GB"/>
        </w:rPr>
      </w:pPr>
    </w:p>
    <w:tbl>
      <w:tblPr>
        <w:tblW w:w="8823" w:type="dxa"/>
        <w:jc w:val="center"/>
        <w:tblLook w:val="0000" w:firstRow="0" w:lastRow="0" w:firstColumn="0" w:lastColumn="0" w:noHBand="0" w:noVBand="0"/>
      </w:tblPr>
      <w:tblGrid>
        <w:gridCol w:w="8823"/>
      </w:tblGrid>
      <w:tr w:rsidR="00CD32BB" w14:paraId="57FFE8C2"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52813CDD" w14:textId="77777777" w:rsidR="00CD32BB" w:rsidRDefault="00000000">
            <w:pPr>
              <w:spacing w:before="120" w:after="120"/>
              <w:rPr>
                <w:rFonts w:ascii="Verdana" w:hAnsi="Verdana" w:cs="Calibri"/>
                <w:b/>
                <w:sz w:val="20"/>
                <w:lang w:val="en-GB"/>
              </w:rPr>
            </w:pPr>
            <w:r>
              <w:rPr>
                <w:rFonts w:ascii="Verdana" w:hAnsi="Verdana" w:cs="Calibri"/>
                <w:b/>
                <w:sz w:val="20"/>
                <w:lang w:val="en-GB"/>
              </w:rPr>
              <w:t>The receiving institution</w:t>
            </w:r>
          </w:p>
          <w:p w14:paraId="4308DAE7" w14:textId="5A4D5D00" w:rsidR="00CD32BB" w:rsidRDefault="00000000">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r w:rsidR="00072077">
              <w:rPr>
                <w:rFonts w:ascii="Arial" w:hAnsi="Arial" w:cs="Arial"/>
                <w:color w:val="222222"/>
                <w:shd w:val="clear" w:color="auto" w:fill="FFFFFF"/>
              </w:rPr>
              <w:t xml:space="preserve"> </w:t>
            </w:r>
            <w:r w:rsidR="00072077">
              <w:rPr>
                <w:rFonts w:ascii="Arial" w:hAnsi="Arial" w:cs="Arial"/>
                <w:color w:val="222222"/>
                <w:shd w:val="clear" w:color="auto" w:fill="FFFFFF"/>
              </w:rPr>
              <w:t>prof. Joanna Kulczycka</w:t>
            </w:r>
          </w:p>
          <w:p w14:paraId="45C2A9FB" w14:textId="77777777" w:rsidR="00CD32BB" w:rsidRDefault="00000000">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0F914DDF" w14:textId="77777777" w:rsidR="00CD32BB" w:rsidRDefault="00CD32BB">
      <w:pPr>
        <w:tabs>
          <w:tab w:val="left" w:pos="954"/>
        </w:tabs>
        <w:rPr>
          <w:rFonts w:ascii="Verdana" w:hAnsi="Verdana" w:cs="Calibri"/>
          <w:b/>
          <w:color w:val="002060"/>
          <w:sz w:val="28"/>
          <w:lang w:val="en-GB"/>
        </w:rPr>
      </w:pPr>
    </w:p>
    <w:sectPr w:rsidR="00CD32BB">
      <w:headerReference w:type="default" r:id="rId11"/>
      <w:footerReference w:type="default" r:id="rId12"/>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72DC5" w14:textId="77777777" w:rsidR="002401FE" w:rsidRDefault="002401FE">
      <w:r>
        <w:separator/>
      </w:r>
    </w:p>
  </w:endnote>
  <w:endnote w:type="continuationSeparator" w:id="0">
    <w:p w14:paraId="1CF66F38" w14:textId="77777777" w:rsidR="002401FE" w:rsidRDefault="002401FE">
      <w:r>
        <w:continuationSeparator/>
      </w:r>
    </w:p>
  </w:endnote>
  <w:endnote w:id="1">
    <w:p w14:paraId="2EB9393B" w14:textId="77777777" w:rsidR="00CD32BB" w:rsidRDefault="0000000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2">
    <w:p w14:paraId="12D54BFA" w14:textId="77777777" w:rsidR="00CD32BB" w:rsidRDefault="0000000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1BD06A7F" w14:textId="77777777" w:rsidR="00CD32BB" w:rsidRDefault="00000000">
      <w:pPr>
        <w:pStyle w:val="Testonotadichiusura"/>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25925837" w14:textId="77777777" w:rsidR="00CD32BB" w:rsidRDefault="0000000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 xml:space="preserve">A unique identifier that every higher education institution that has been awarded with the Erasmus Charter for Higher Education </w:t>
      </w:r>
      <w:proofErr w:type="gramStart"/>
      <w:r>
        <w:rPr>
          <w:rFonts w:ascii="Verdana" w:hAnsi="Verdana"/>
          <w:sz w:val="16"/>
          <w:szCs w:val="16"/>
          <w:lang w:val="en-GB"/>
        </w:rPr>
        <w:t>receives..</w:t>
      </w:r>
      <w:proofErr w:type="gramEnd"/>
      <w:r>
        <w:rPr>
          <w:rFonts w:ascii="Verdana" w:hAnsi="Verdana"/>
          <w:sz w:val="16"/>
          <w:szCs w:val="16"/>
          <w:lang w:val="en-GB"/>
        </w:rPr>
        <w:t xml:space="preserve"> It is only applicable to higher education institutions located in EU Member States and third countries associated to the programme.</w:t>
      </w:r>
    </w:p>
  </w:endnote>
  <w:endnote w:id="5">
    <w:p w14:paraId="7A4EF3CB" w14:textId="77777777" w:rsidR="00CD32BB" w:rsidRDefault="0000000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6">
    <w:p w14:paraId="41EBAD54" w14:textId="77777777" w:rsidR="00CD32BB" w:rsidRDefault="0000000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w:t>
      </w:r>
      <w:proofErr w:type="spellStart"/>
      <w:r>
        <w:rPr>
          <w:rFonts w:ascii="Verdana" w:hAnsi="Verdana"/>
          <w:sz w:val="16"/>
          <w:szCs w:val="16"/>
          <w:lang w:val="en-GB"/>
        </w:rPr>
        <w:t>refererences</w:t>
      </w:r>
      <w:proofErr w:type="spellEnd"/>
      <w:r>
        <w:rPr>
          <w:rFonts w:ascii="Verdana" w:hAnsi="Verdana"/>
          <w:sz w:val="16"/>
          <w:szCs w:val="16"/>
          <w:lang w:val="en-GB"/>
        </w:rPr>
        <w:t xml:space="preserve">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7">
    <w:p w14:paraId="09654FA7" w14:textId="77777777" w:rsidR="00CD32BB" w:rsidRDefault="0000000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third </w:t>
      </w:r>
      <w:proofErr w:type="spellStart"/>
      <w:r>
        <w:rPr>
          <w:rFonts w:ascii="Verdana" w:hAnsi="Verdana" w:cs="Calibri"/>
          <w:sz w:val="16"/>
          <w:szCs w:val="16"/>
          <w:lang w:val="en-GB"/>
        </w:rPr>
        <w:t>coutnries</w:t>
      </w:r>
      <w:proofErr w:type="spellEnd"/>
      <w:r>
        <w:rPr>
          <w:rFonts w:ascii="Verdana" w:hAnsi="Verdana" w:cs="Calibri"/>
          <w:sz w:val="16"/>
          <w:szCs w:val="16"/>
          <w:lang w:val="en-GB"/>
        </w:rPr>
        <w:t xml:space="preserve">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1"/>
    <w:family w:val="roman"/>
    <w:pitch w:val="variable"/>
  </w:font>
  <w:font w:name="Lohit Devanagari">
    <w:altName w:val="Cambria"/>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498510"/>
      <w:docPartObj>
        <w:docPartGallery w:val="Page Numbers (Bottom of Page)"/>
        <w:docPartUnique/>
      </w:docPartObj>
    </w:sdtPr>
    <w:sdtContent>
      <w:p w14:paraId="33376FE7" w14:textId="77777777" w:rsidR="00CD32BB" w:rsidRDefault="00000000">
        <w:pPr>
          <w:pStyle w:val="Pidipagina"/>
          <w:jc w:val="center"/>
        </w:pPr>
        <w:r>
          <w:fldChar w:fldCharType="begin"/>
        </w:r>
        <w:r>
          <w:instrText>PAGE</w:instrText>
        </w:r>
        <w:r>
          <w:fldChar w:fldCharType="separate"/>
        </w:r>
        <w:r>
          <w:t>3</w:t>
        </w:r>
        <w:r>
          <w:fldChar w:fldCharType="end"/>
        </w:r>
      </w:p>
    </w:sdtContent>
  </w:sdt>
  <w:p w14:paraId="70CCB746" w14:textId="77777777" w:rsidR="00CD32BB" w:rsidRDefault="00CD32BB">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7F276" w14:textId="77777777" w:rsidR="002401FE" w:rsidRDefault="002401FE">
      <w:pPr>
        <w:spacing w:after="0"/>
      </w:pPr>
      <w:r>
        <w:separator/>
      </w:r>
    </w:p>
  </w:footnote>
  <w:footnote w:type="continuationSeparator" w:id="0">
    <w:p w14:paraId="71FCFB2A" w14:textId="77777777" w:rsidR="002401FE" w:rsidRDefault="002401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CellMar>
        <w:left w:w="0" w:type="dxa"/>
        <w:right w:w="0" w:type="dxa"/>
      </w:tblCellMar>
      <w:tblLook w:val="0000" w:firstRow="0" w:lastRow="0" w:firstColumn="0" w:lastColumn="0" w:noHBand="0" w:noVBand="0"/>
    </w:tblPr>
    <w:tblGrid>
      <w:gridCol w:w="7135"/>
      <w:gridCol w:w="1252"/>
    </w:tblGrid>
    <w:tr w:rsidR="00CD32BB" w14:paraId="59CA95FC" w14:textId="77777777">
      <w:trPr>
        <w:trHeight w:val="823"/>
      </w:trPr>
      <w:tc>
        <w:tcPr>
          <w:tcW w:w="7134" w:type="dxa"/>
          <w:vAlign w:val="center"/>
        </w:tcPr>
        <w:p w14:paraId="24A42A20" w14:textId="77777777" w:rsidR="00CD32BB" w:rsidRDefault="00000000">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rPr>
            <w:t xml:space="preserve">       </w:t>
          </w:r>
        </w:p>
      </w:tc>
      <w:tc>
        <w:tcPr>
          <w:tcW w:w="1252" w:type="dxa"/>
        </w:tcPr>
        <w:p w14:paraId="48F0D28F" w14:textId="77777777" w:rsidR="00CD32BB" w:rsidRDefault="00000000">
          <w:pPr>
            <w:pStyle w:val="ZDGName"/>
            <w:rPr>
              <w:lang w:val="en-GB"/>
            </w:rPr>
          </w:pPr>
          <w:r>
            <w:rPr>
              <w:noProof/>
              <w:lang w:val="en-GB"/>
            </w:rPr>
            <mc:AlternateContent>
              <mc:Choice Requires="wps">
                <w:drawing>
                  <wp:anchor distT="0" distB="0" distL="0" distR="0" simplePos="0" relativeHeight="4" behindDoc="1" locked="0" layoutInCell="1" allowOverlap="1" wp14:anchorId="64FF0C7C" wp14:editId="278EDCCC">
                    <wp:simplePos x="0" y="0"/>
                    <wp:positionH relativeFrom="column">
                      <wp:posOffset>-676275</wp:posOffset>
                    </wp:positionH>
                    <wp:positionV relativeFrom="paragraph">
                      <wp:posOffset>28575</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14:paraId="2E831324" w14:textId="77777777" w:rsidR="00CD32BB"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75821368" w14:textId="77777777" w:rsidR="00CD32BB"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1A2F79FD" w14:textId="77777777" w:rsidR="00CD32BB" w:rsidRDefault="00000000">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2A67A678" w14:textId="77777777" w:rsidR="00CD32BB" w:rsidRDefault="00000000">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wps:txbx>
                          <wps:bodyPr>
                            <a:noAutofit/>
                          </wps:bodyPr>
                        </wps:wsp>
                      </a:graphicData>
                    </a:graphic>
                  </wp:anchor>
                </w:drawing>
              </mc:Choice>
              <mc:Fallback>
                <w:pict>
                  <v:rect w14:anchorId="64FF0C7C" id="Text Box 7" o:spid="_x0000_s1026" style="position:absolute;margin-left:-53.25pt;margin-top:2.25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" filled="f" stroked="f">
                    <v:textbox>
                      <w:txbxContent>
                        <w:p w14:paraId="2E831324" w14:textId="77777777" w:rsidR="00CD32BB"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75821368" w14:textId="77777777" w:rsidR="00CD32BB"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1A2F79FD" w14:textId="77777777" w:rsidR="00CD32BB" w:rsidRDefault="00000000">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2A67A678" w14:textId="77777777" w:rsidR="00CD32BB" w:rsidRDefault="00000000">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v:textbox>
                  </v:rect>
                </w:pict>
              </mc:Fallback>
            </mc:AlternateContent>
          </w:r>
        </w:p>
      </w:tc>
    </w:tr>
  </w:tbl>
  <w:p w14:paraId="4BE8BCD0" w14:textId="77777777" w:rsidR="00CD32BB" w:rsidRDefault="00CD32BB">
    <w:pPr>
      <w:pStyle w:val="Intestazion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95C89"/>
    <w:multiLevelType w:val="multilevel"/>
    <w:tmpl w:val="96BC2D4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29336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BB"/>
    <w:rsid w:val="00072077"/>
    <w:rsid w:val="002401FE"/>
    <w:rsid w:val="005D335F"/>
    <w:rsid w:val="00624A90"/>
    <w:rsid w:val="00CD32B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10A1D6A"/>
  <w15:docId w15:val="{0838A904-2989-EE47-886F-0C7F0B23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semiHidden/>
    <w:qFormat/>
    <w:rsid w:val="00D97FE7"/>
    <w:rPr>
      <w:lang w:val="fr-FR" w:eastAsia="en-US"/>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Normale"/>
    <w:next w:val="Indice1"/>
    <w:semiHidden/>
    <w:qFormat/>
    <w:rPr>
      <w:rFonts w:ascii="Arial" w:hAnsi="Arial"/>
      <w:b/>
    </w:rPr>
  </w:style>
  <w:style w:type="paragraph" w:styleId="Puntoelenco3">
    <w:name w:val="List Bullet 3"/>
    <w:basedOn w:val="Text3"/>
    <w:qFormat/>
    <w:pPr>
      <w:tabs>
        <w:tab w:val="clear" w:pos="2302"/>
      </w:tabs>
    </w:pPr>
  </w:style>
  <w:style w:type="paragraph" w:styleId="Puntoelenco4">
    <w:name w:val="List Bullet 4"/>
    <w:basedOn w:val="Text4"/>
    <w:qFormat/>
    <w:pPr>
      <w:tabs>
        <w:tab w:val="clear" w:pos="2302"/>
      </w:tabs>
    </w:pPr>
  </w:style>
  <w:style w:type="paragraph" w:styleId="Puntoelenco5">
    <w:name w:val="List Bullet 5"/>
    <w:basedOn w:val="Normale"/>
    <w:autoRedefine/>
    <w:qFormat/>
  </w:style>
  <w:style w:type="paragraph" w:styleId="Numeroelenco">
    <w:name w:val="List Number"/>
    <w:basedOn w:val="Normale"/>
    <w:qFormat/>
  </w:style>
  <w:style w:type="paragraph" w:styleId="Puntoelenco">
    <w:name w:val="List Bullet"/>
    <w:basedOn w:val="Normale"/>
    <w:qFormat/>
  </w:style>
  <w:style w:type="paragraph" w:styleId="Puntoelenco2">
    <w:name w:val="List Bullet 2"/>
    <w:basedOn w:val="Text2"/>
    <w:qFormat/>
    <w:p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tabs>
        <w:tab w:val="clear" w:pos="2302"/>
      </w:tabs>
    </w:pPr>
  </w:style>
  <w:style w:type="paragraph" w:styleId="Numeroelenco3">
    <w:name w:val="List Number 3"/>
    <w:basedOn w:val="Text3"/>
    <w:qFormat/>
    <w:pPr>
      <w:tabs>
        <w:tab w:val="clear" w:pos="2302"/>
      </w:tabs>
    </w:pPr>
  </w:style>
  <w:style w:type="paragraph" w:styleId="Numeroelenco4">
    <w:name w:val="List Number 4"/>
    <w:basedOn w:val="Text4"/>
    <w:qFormat/>
    <w:pPr>
      <w:tabs>
        <w:tab w:val="clear" w:pos="2302"/>
      </w:tabs>
    </w:pPr>
  </w:style>
  <w:style w:type="paragraph" w:styleId="Numeroelenco5">
    <w:name w:val="List Number 5"/>
    <w:basedOn w:val="Normale"/>
    <w:qFormat/>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pPr>
    <w:rPr>
      <w:b w:val="0"/>
      <w:smallCaps w:val="0"/>
    </w:rPr>
  </w:style>
  <w:style w:type="paragraph" w:customStyle="1" w:styleId="NumPar2">
    <w:name w:val="NumPar 2"/>
    <w:basedOn w:val="Titolo2"/>
    <w:next w:val="Text2"/>
    <w:qFormat/>
    <w:pPr>
      <w:keepNext w:val="0"/>
      <w:numPr>
        <w:ilvl w:val="0"/>
        <w:numId w:val="0"/>
      </w:numPr>
    </w:pPr>
    <w:rPr>
      <w:b w:val="0"/>
    </w:rPr>
  </w:style>
  <w:style w:type="paragraph" w:customStyle="1" w:styleId="NumPar3">
    <w:name w:val="NumPar 3"/>
    <w:basedOn w:val="Titolo3"/>
    <w:next w:val="Text3"/>
    <w:qFormat/>
    <w:pPr>
      <w:keepNext w:val="0"/>
      <w:numPr>
        <w:ilvl w:val="0"/>
        <w:numId w:val="0"/>
      </w:numPr>
    </w:pPr>
    <w:rPr>
      <w:i w:val="0"/>
    </w:rPr>
  </w:style>
  <w:style w:type="paragraph" w:customStyle="1" w:styleId="NumPar4">
    <w:name w:val="NumPar 4"/>
    <w:basedOn w:val="Titolo4"/>
    <w:next w:val="Text4"/>
    <w:qFormat/>
    <w:pPr>
      <w:keepNext w:val="0"/>
      <w:numPr>
        <w:ilvl w:val="0"/>
        <w:numId w:val="0"/>
      </w:numPr>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e"/>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e"/>
    <w:qFormat/>
  </w:style>
  <w:style w:type="paragraph" w:customStyle="1" w:styleId="ListNumberLevel3">
    <w:name w:val="List Number (Level 3)"/>
    <w:basedOn w:val="Normale"/>
    <w:qFormat/>
  </w:style>
  <w:style w:type="paragraph" w:customStyle="1" w:styleId="ListNumberLevel4">
    <w:name w:val="List Number (Level 4)"/>
    <w:basedOn w:val="Normale"/>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spacing w:after="0"/>
      <w:ind w:left="600"/>
      <w:jc w:val="left"/>
    </w:pPr>
    <w:rPr>
      <w:rFonts w:ascii="Verdana" w:hAnsi="Verdana"/>
      <w:sz w:val="20"/>
    </w:rPr>
  </w:style>
  <w:style w:type="paragraph" w:customStyle="1" w:styleId="BulletPoint2">
    <w:name w:val="Bullet Point 2"/>
    <w:basedOn w:val="Rientronormale"/>
    <w:link w:val="BulletPoint2Char"/>
    <w:qFormat/>
    <w:rsid w:val="007A4813"/>
    <w:p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spacing w:after="0"/>
      <w:jc w:val="left"/>
    </w:pPr>
    <w:rPr>
      <w:sz w:val="20"/>
      <w:lang w:val="en-GB" w:eastAsia="en-GB"/>
    </w:rPr>
  </w:style>
  <w:style w:type="paragraph" w:customStyle="1" w:styleId="List6">
    <w:name w:val="List 6"/>
    <w:basedOn w:val="Normale"/>
    <w:semiHidden/>
    <w:qFormat/>
    <w:rsid w:val="007F7B4F"/>
    <w:pPr>
      <w:spacing w:after="0"/>
      <w:jc w:val="left"/>
    </w:pPr>
    <w:rPr>
      <w:sz w:val="20"/>
      <w:lang w:val="en-GB" w:eastAsia="en-GB"/>
    </w:rPr>
  </w:style>
  <w:style w:type="paragraph" w:customStyle="1" w:styleId="List7">
    <w:name w:val="List 7"/>
    <w:basedOn w:val="Normale"/>
    <w:semiHidden/>
    <w:qFormat/>
    <w:rsid w:val="007F7B4F"/>
    <w:p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3A106990-1DF0-4049-905B-09068F34FDC8}">
  <ds:schemaRefs>
    <ds:schemaRef ds:uri="http://schemas.openxmlformats.org/officeDocument/2006/bibliography"/>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687</Words>
  <Characters>3916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Erasmus+ Mobility Agreement - Staff Mobility For Training</vt:lpstr>
    </vt:vector>
  </TitlesOfParts>
  <Company>European Commission</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Training</dc:title>
  <dc:subject/>
  <dc:creator>vanessa sainton;Johannes.Gehringer@ec.europa.eu</dc:creator>
  <cp:keywords>EL4</cp:keywords>
  <dc:description/>
  <cp:lastModifiedBy>Francesca Zotta</cp:lastModifiedBy>
  <cp:revision>3</cp:revision>
  <cp:lastPrinted>2013-11-06T08:46:00Z</cp:lastPrinted>
  <dcterms:created xsi:type="dcterms:W3CDTF">2023-03-27T08:23:00Z</dcterms:created>
  <dcterms:modified xsi:type="dcterms:W3CDTF">2023-03-27T09:36:00Z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